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9B" w:rsidRPr="00FC249B" w:rsidRDefault="00FC249B" w:rsidP="00FC249B">
      <w:pPr>
        <w:spacing w:after="240"/>
        <w:ind w:left="6917"/>
        <w:jc w:val="center"/>
      </w:pPr>
      <w:r w:rsidRPr="00FC249B">
        <w:t>Приложение № 1</w:t>
      </w:r>
      <w:r w:rsidRPr="00FC249B">
        <w:br/>
        <w:t>к приказу Министерства финансов Российской Федерации</w:t>
      </w:r>
      <w:r w:rsidRPr="00FC249B">
        <w:br/>
        <w:t>от 30.12.2020 № 340н</w:t>
      </w:r>
    </w:p>
    <w:p w:rsidR="00FC249B" w:rsidRPr="00FC249B" w:rsidRDefault="00FC249B" w:rsidP="00703AD6">
      <w:pPr>
        <w:spacing w:after="480"/>
        <w:jc w:val="right"/>
        <w:rPr>
          <w:sz w:val="24"/>
          <w:szCs w:val="24"/>
        </w:rPr>
      </w:pPr>
      <w:r w:rsidRPr="00FC249B">
        <w:rPr>
          <w:sz w:val="24"/>
          <w:szCs w:val="24"/>
        </w:rPr>
        <w:t>Форма</w:t>
      </w:r>
    </w:p>
    <w:p w:rsidR="00B4257A" w:rsidRDefault="00B4257A" w:rsidP="00B4257A">
      <w:pPr>
        <w:jc w:val="center"/>
        <w:rPr>
          <w:sz w:val="24"/>
          <w:szCs w:val="24"/>
        </w:rPr>
      </w:pPr>
      <w:r w:rsidRPr="009E35E0">
        <w:rPr>
          <w:b/>
          <w:sz w:val="28"/>
          <w:szCs w:val="28"/>
        </w:rPr>
        <w:t>Акт</w:t>
      </w:r>
      <w:r w:rsidR="009E35E0" w:rsidRPr="009E35E0">
        <w:rPr>
          <w:b/>
          <w:sz w:val="28"/>
          <w:szCs w:val="28"/>
        </w:rPr>
        <w:t xml:space="preserve"> № </w:t>
      </w:r>
      <w:r w:rsidR="001C0FD9">
        <w:rPr>
          <w:b/>
          <w:sz w:val="28"/>
          <w:szCs w:val="28"/>
        </w:rPr>
        <w:t>1</w:t>
      </w:r>
      <w:r w:rsidR="009E35E0" w:rsidRPr="009E35E0">
        <w:rPr>
          <w:b/>
          <w:sz w:val="28"/>
          <w:szCs w:val="28"/>
        </w:rPr>
        <w:t xml:space="preserve"> </w:t>
      </w:r>
      <w:r w:rsidR="009E35E0" w:rsidRPr="00737D64">
        <w:rPr>
          <w:b/>
          <w:sz w:val="28"/>
          <w:szCs w:val="28"/>
        </w:rPr>
        <w:t xml:space="preserve">по результатам </w:t>
      </w:r>
      <w:r w:rsidR="008C6018">
        <w:rPr>
          <w:b/>
          <w:sz w:val="28"/>
          <w:szCs w:val="28"/>
        </w:rPr>
        <w:t>камеральной</w:t>
      </w:r>
      <w:r w:rsidR="009E35E0" w:rsidRPr="00737D64">
        <w:rPr>
          <w:b/>
          <w:sz w:val="28"/>
          <w:szCs w:val="28"/>
        </w:rPr>
        <w:t xml:space="preserve"> проверки по внутреннему муниципальному финансовому контролю </w:t>
      </w:r>
      <w:r w:rsidR="001C0FD9">
        <w:rPr>
          <w:b/>
          <w:sz w:val="28"/>
          <w:szCs w:val="28"/>
        </w:rPr>
        <w:t>аппарата Совета депутатов муниципального округа Донской</w:t>
      </w:r>
    </w:p>
    <w:p w:rsidR="00B4257A" w:rsidRPr="00B4257A" w:rsidRDefault="00B4257A" w:rsidP="00B91A73">
      <w:pPr>
        <w:pBdr>
          <w:top w:val="single" w:sz="4" w:space="1" w:color="auto"/>
        </w:pBdr>
        <w:spacing w:after="480"/>
        <w:jc w:val="center"/>
        <w:rPr>
          <w:sz w:val="18"/>
          <w:szCs w:val="18"/>
        </w:rPr>
      </w:pPr>
      <w:r w:rsidRPr="00B4257A">
        <w:rPr>
          <w:sz w:val="18"/>
          <w:szCs w:val="18"/>
        </w:rPr>
        <w:t xml:space="preserve">(указывается метод осуществления внутреннего государственного (муниципального) финансового контроля (проверка (выездная, камеральная, встречная), ревизия (далее </w:t>
      </w:r>
      <w:r w:rsidR="00F71F0A">
        <w:rPr>
          <w:sz w:val="18"/>
          <w:szCs w:val="18"/>
        </w:rPr>
        <w:t>–</w:t>
      </w:r>
      <w:r w:rsidRPr="00B4257A">
        <w:rPr>
          <w:sz w:val="18"/>
          <w:szCs w:val="18"/>
        </w:rPr>
        <w:t xml:space="preserve"> контрольное мероприятие), полное и сокращенное (при наличии) наименование объекта контроля внутреннего государственного (муниципального) финансового контроля (далее</w:t>
      </w:r>
      <w:r>
        <w:rPr>
          <w:sz w:val="18"/>
          <w:szCs w:val="18"/>
        </w:rPr>
        <w:t xml:space="preserve"> –</w:t>
      </w:r>
      <w:r w:rsidRPr="00B4257A">
        <w:rPr>
          <w:sz w:val="18"/>
          <w:szCs w:val="18"/>
        </w:rPr>
        <w:t xml:space="preserve"> объект контроля), объекта встречной проверки)</w:t>
      </w:r>
    </w:p>
    <w:tbl>
      <w:tblPr>
        <w:tblW w:w="10093" w:type="dxa"/>
        <w:tblLayout w:type="fixed"/>
        <w:tblCellMar>
          <w:left w:w="28" w:type="dxa"/>
          <w:right w:w="28" w:type="dxa"/>
        </w:tblCellMar>
        <w:tblLook w:val="0000" w:firstRow="0" w:lastRow="0" w:firstColumn="0" w:lastColumn="0" w:noHBand="0" w:noVBand="0"/>
      </w:tblPr>
      <w:tblGrid>
        <w:gridCol w:w="3147"/>
        <w:gridCol w:w="3459"/>
        <w:gridCol w:w="198"/>
        <w:gridCol w:w="454"/>
        <w:gridCol w:w="255"/>
        <w:gridCol w:w="1418"/>
        <w:gridCol w:w="397"/>
        <w:gridCol w:w="397"/>
        <w:gridCol w:w="368"/>
      </w:tblGrid>
      <w:tr w:rsidR="00B4257A" w:rsidTr="00B91A73">
        <w:tc>
          <w:tcPr>
            <w:tcW w:w="3147" w:type="dxa"/>
            <w:tcBorders>
              <w:top w:val="nil"/>
              <w:left w:val="nil"/>
              <w:bottom w:val="single" w:sz="4" w:space="0" w:color="auto"/>
              <w:right w:val="nil"/>
            </w:tcBorders>
            <w:vAlign w:val="bottom"/>
          </w:tcPr>
          <w:p w:rsidR="00B4257A" w:rsidRDefault="00A91661" w:rsidP="00662235">
            <w:pPr>
              <w:jc w:val="center"/>
              <w:rPr>
                <w:sz w:val="24"/>
                <w:szCs w:val="24"/>
              </w:rPr>
            </w:pPr>
            <w:r>
              <w:rPr>
                <w:sz w:val="28"/>
                <w:szCs w:val="28"/>
              </w:rPr>
              <w:t xml:space="preserve">г. </w:t>
            </w:r>
            <w:r w:rsidRPr="00DC40F0">
              <w:rPr>
                <w:sz w:val="28"/>
                <w:szCs w:val="28"/>
              </w:rPr>
              <w:t xml:space="preserve">Москва, </w:t>
            </w:r>
            <w:r w:rsidR="00662235">
              <w:rPr>
                <w:sz w:val="28"/>
                <w:szCs w:val="28"/>
              </w:rPr>
              <w:t>Севастопольский пр-т, д.1,к.5</w:t>
            </w:r>
          </w:p>
        </w:tc>
        <w:tc>
          <w:tcPr>
            <w:tcW w:w="3459" w:type="dxa"/>
            <w:tcBorders>
              <w:top w:val="nil"/>
              <w:left w:val="nil"/>
              <w:bottom w:val="nil"/>
              <w:right w:val="nil"/>
            </w:tcBorders>
            <w:vAlign w:val="bottom"/>
          </w:tcPr>
          <w:p w:rsidR="00B4257A" w:rsidRDefault="00B4257A" w:rsidP="008F3975">
            <w:pPr>
              <w:rPr>
                <w:sz w:val="24"/>
                <w:szCs w:val="24"/>
              </w:rPr>
            </w:pPr>
          </w:p>
        </w:tc>
        <w:tc>
          <w:tcPr>
            <w:tcW w:w="198" w:type="dxa"/>
            <w:tcBorders>
              <w:top w:val="nil"/>
              <w:left w:val="nil"/>
              <w:bottom w:val="nil"/>
              <w:right w:val="nil"/>
            </w:tcBorders>
            <w:vAlign w:val="bottom"/>
          </w:tcPr>
          <w:p w:rsidR="00B4257A" w:rsidRDefault="00447558" w:rsidP="008F3975">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B4257A" w:rsidRDefault="001C0FD9" w:rsidP="008F3975">
            <w:pPr>
              <w:jc w:val="center"/>
              <w:rPr>
                <w:sz w:val="24"/>
                <w:szCs w:val="24"/>
              </w:rPr>
            </w:pPr>
            <w:r>
              <w:rPr>
                <w:sz w:val="24"/>
                <w:szCs w:val="24"/>
              </w:rPr>
              <w:t>24</w:t>
            </w:r>
          </w:p>
        </w:tc>
        <w:tc>
          <w:tcPr>
            <w:tcW w:w="255" w:type="dxa"/>
            <w:tcBorders>
              <w:top w:val="nil"/>
              <w:left w:val="nil"/>
              <w:bottom w:val="nil"/>
              <w:right w:val="nil"/>
            </w:tcBorders>
            <w:vAlign w:val="bottom"/>
          </w:tcPr>
          <w:p w:rsidR="00B4257A" w:rsidRDefault="00524AF5" w:rsidP="008F3975">
            <w:pPr>
              <w:rPr>
                <w:sz w:val="24"/>
                <w:szCs w:val="24"/>
              </w:rPr>
            </w:pPr>
            <w:r>
              <w:rPr>
                <w:sz w:val="24"/>
                <w:szCs w:val="24"/>
              </w:rPr>
              <w:t>»</w:t>
            </w:r>
          </w:p>
        </w:tc>
        <w:tc>
          <w:tcPr>
            <w:tcW w:w="1418" w:type="dxa"/>
            <w:tcBorders>
              <w:top w:val="nil"/>
              <w:left w:val="nil"/>
              <w:bottom w:val="single" w:sz="4" w:space="0" w:color="auto"/>
              <w:right w:val="nil"/>
            </w:tcBorders>
            <w:vAlign w:val="bottom"/>
          </w:tcPr>
          <w:p w:rsidR="00B4257A" w:rsidRDefault="001C0FD9" w:rsidP="008F3975">
            <w:pPr>
              <w:jc w:val="center"/>
              <w:rPr>
                <w:sz w:val="24"/>
                <w:szCs w:val="24"/>
              </w:rPr>
            </w:pPr>
            <w:r>
              <w:rPr>
                <w:sz w:val="24"/>
                <w:szCs w:val="24"/>
              </w:rPr>
              <w:t>марта</w:t>
            </w:r>
          </w:p>
        </w:tc>
        <w:tc>
          <w:tcPr>
            <w:tcW w:w="397" w:type="dxa"/>
            <w:tcBorders>
              <w:top w:val="nil"/>
              <w:left w:val="nil"/>
              <w:bottom w:val="nil"/>
              <w:right w:val="nil"/>
            </w:tcBorders>
            <w:vAlign w:val="bottom"/>
          </w:tcPr>
          <w:p w:rsidR="00B4257A" w:rsidRDefault="00B4257A" w:rsidP="008F3975">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B4257A" w:rsidRDefault="00A91661" w:rsidP="001C0FD9">
            <w:pPr>
              <w:rPr>
                <w:sz w:val="24"/>
                <w:szCs w:val="24"/>
              </w:rPr>
            </w:pPr>
            <w:r>
              <w:rPr>
                <w:sz w:val="24"/>
                <w:szCs w:val="24"/>
              </w:rPr>
              <w:t>2</w:t>
            </w:r>
            <w:r w:rsidR="001C0FD9">
              <w:rPr>
                <w:sz w:val="24"/>
                <w:szCs w:val="24"/>
              </w:rPr>
              <w:t>3</w:t>
            </w:r>
          </w:p>
        </w:tc>
        <w:tc>
          <w:tcPr>
            <w:tcW w:w="368" w:type="dxa"/>
            <w:tcBorders>
              <w:top w:val="nil"/>
              <w:left w:val="nil"/>
              <w:bottom w:val="nil"/>
              <w:right w:val="nil"/>
            </w:tcBorders>
            <w:vAlign w:val="bottom"/>
          </w:tcPr>
          <w:p w:rsidR="00B4257A" w:rsidRDefault="00B4257A" w:rsidP="008F3975">
            <w:pPr>
              <w:ind w:left="57"/>
              <w:rPr>
                <w:sz w:val="24"/>
                <w:szCs w:val="24"/>
              </w:rPr>
            </w:pPr>
            <w:r>
              <w:rPr>
                <w:sz w:val="24"/>
                <w:szCs w:val="24"/>
              </w:rPr>
              <w:t>г.</w:t>
            </w:r>
          </w:p>
        </w:tc>
      </w:tr>
    </w:tbl>
    <w:p w:rsidR="00B4257A" w:rsidRPr="00B91A73" w:rsidRDefault="008A3C28" w:rsidP="00B91A73">
      <w:pPr>
        <w:spacing w:after="480"/>
        <w:ind w:right="6804"/>
        <w:jc w:val="center"/>
        <w:rPr>
          <w:sz w:val="18"/>
          <w:szCs w:val="18"/>
        </w:rPr>
      </w:pPr>
      <w:r>
        <w:rPr>
          <w:sz w:val="18"/>
          <w:szCs w:val="18"/>
        </w:rPr>
        <w:t>место составления</w:t>
      </w:r>
    </w:p>
    <w:p w:rsidR="00A91661" w:rsidRPr="001C0FD9" w:rsidRDefault="00B4257A" w:rsidP="00463CA0">
      <w:pPr>
        <w:ind w:firstLine="567"/>
        <w:jc w:val="both"/>
        <w:rPr>
          <w:sz w:val="28"/>
          <w:szCs w:val="28"/>
          <w:u w:val="single"/>
        </w:rPr>
      </w:pPr>
      <w:r w:rsidRPr="009B2CC7">
        <w:rPr>
          <w:sz w:val="28"/>
          <w:szCs w:val="28"/>
          <w:u w:val="single"/>
        </w:rPr>
        <w:t>Контрольное мероприятие проведено на основании</w:t>
      </w:r>
      <w:r w:rsidR="009B2CC7" w:rsidRPr="009B2CC7">
        <w:rPr>
          <w:sz w:val="28"/>
          <w:szCs w:val="28"/>
          <w:u w:val="single"/>
        </w:rPr>
        <w:t>:</w:t>
      </w:r>
      <w:r w:rsidRPr="009B2CC7">
        <w:rPr>
          <w:sz w:val="28"/>
          <w:szCs w:val="28"/>
          <w:u w:val="single"/>
        </w:rPr>
        <w:t xml:space="preserve"> </w:t>
      </w:r>
      <w:r>
        <w:rPr>
          <w:sz w:val="24"/>
          <w:szCs w:val="24"/>
        </w:rPr>
        <w:t xml:space="preserve"> </w:t>
      </w:r>
      <w:r w:rsidR="00A91661" w:rsidRPr="00737D64">
        <w:rPr>
          <w:sz w:val="28"/>
          <w:szCs w:val="28"/>
        </w:rPr>
        <w:t>распоряжени</w:t>
      </w:r>
      <w:r w:rsidR="00A91661">
        <w:rPr>
          <w:sz w:val="28"/>
          <w:szCs w:val="28"/>
        </w:rPr>
        <w:t>я</w:t>
      </w:r>
      <w:r w:rsidR="00A91661" w:rsidRPr="00737D64">
        <w:rPr>
          <w:sz w:val="28"/>
          <w:szCs w:val="28"/>
        </w:rPr>
        <w:t xml:space="preserve"> </w:t>
      </w:r>
      <w:r w:rsidR="00662235" w:rsidRPr="00D55124">
        <w:rPr>
          <w:sz w:val="28"/>
          <w:szCs w:val="28"/>
        </w:rPr>
        <w:t>аппарата Совета д</w:t>
      </w:r>
      <w:r w:rsidR="00662235">
        <w:rPr>
          <w:sz w:val="28"/>
          <w:szCs w:val="28"/>
        </w:rPr>
        <w:t>епутатов муниципального округа Д</w:t>
      </w:r>
      <w:r w:rsidR="00662235" w:rsidRPr="00D55124">
        <w:rPr>
          <w:sz w:val="28"/>
          <w:szCs w:val="28"/>
        </w:rPr>
        <w:t xml:space="preserve">онской от </w:t>
      </w:r>
      <w:r w:rsidR="001C0FD9">
        <w:rPr>
          <w:sz w:val="28"/>
          <w:szCs w:val="28"/>
        </w:rPr>
        <w:t>17</w:t>
      </w:r>
      <w:r w:rsidR="00662235" w:rsidRPr="00D55124">
        <w:rPr>
          <w:sz w:val="28"/>
          <w:szCs w:val="28"/>
        </w:rPr>
        <w:t>.</w:t>
      </w:r>
      <w:r w:rsidR="001C0FD9">
        <w:rPr>
          <w:sz w:val="28"/>
          <w:szCs w:val="28"/>
        </w:rPr>
        <w:t>03</w:t>
      </w:r>
      <w:r w:rsidR="00662235" w:rsidRPr="00D55124">
        <w:rPr>
          <w:sz w:val="28"/>
          <w:szCs w:val="28"/>
        </w:rPr>
        <w:t>.202</w:t>
      </w:r>
      <w:r w:rsidR="001C0FD9">
        <w:rPr>
          <w:sz w:val="28"/>
          <w:szCs w:val="28"/>
        </w:rPr>
        <w:t>3</w:t>
      </w:r>
      <w:r w:rsidR="00662235" w:rsidRPr="00D55124">
        <w:rPr>
          <w:sz w:val="28"/>
          <w:szCs w:val="28"/>
        </w:rPr>
        <w:t xml:space="preserve"> года № РА-04-</w:t>
      </w:r>
      <w:r w:rsidR="001C0FD9">
        <w:rPr>
          <w:sz w:val="28"/>
          <w:szCs w:val="28"/>
        </w:rPr>
        <w:t>0</w:t>
      </w:r>
      <w:r w:rsidR="00662235" w:rsidRPr="00D55124">
        <w:rPr>
          <w:sz w:val="28"/>
          <w:szCs w:val="28"/>
        </w:rPr>
        <w:t>6 «</w:t>
      </w:r>
      <w:r w:rsidR="001C0FD9">
        <w:rPr>
          <w:sz w:val="28"/>
          <w:szCs w:val="28"/>
        </w:rPr>
        <w:t>О назначении проведения планового контрольного мероприятия аппарата Совета депутатов муниципального округа Донской по внутреннему муниципальному финансовому контролю»</w:t>
      </w:r>
      <w:r w:rsidR="00A91661">
        <w:rPr>
          <w:sz w:val="28"/>
          <w:szCs w:val="28"/>
        </w:rPr>
        <w:t xml:space="preserve">, </w:t>
      </w:r>
      <w:r w:rsidR="001C0FD9" w:rsidRPr="001C0FD9">
        <w:rPr>
          <w:sz w:val="28"/>
          <w:szCs w:val="28"/>
        </w:rPr>
        <w:t>в соответствии с планом контрольных мероприятий, утвержденным</w:t>
      </w:r>
      <w:r w:rsidR="001C0FD9">
        <w:rPr>
          <w:sz w:val="28"/>
          <w:szCs w:val="28"/>
        </w:rPr>
        <w:t xml:space="preserve"> распоряжением </w:t>
      </w:r>
      <w:r w:rsidR="001C0FD9" w:rsidRPr="001C0FD9">
        <w:rPr>
          <w:bCs/>
          <w:sz w:val="28"/>
          <w:szCs w:val="28"/>
        </w:rPr>
        <w:t>аппарата Совета депутатов муниципального округа Донской от 25 ноября 2022 года № РА-04-20 «Об утверждении плана контрольных мероприятий аппарата Совета депутатов муниципального округа Донской по внутреннему муниципальному финансовому контролю на 2023 год»</w:t>
      </w:r>
      <w:r w:rsidR="001C0FD9">
        <w:rPr>
          <w:bCs/>
          <w:sz w:val="28"/>
          <w:szCs w:val="28"/>
        </w:rPr>
        <w:t xml:space="preserve"> </w:t>
      </w:r>
      <w:r w:rsidR="001C0FD9" w:rsidRPr="001C0FD9">
        <w:rPr>
          <w:sz w:val="28"/>
          <w:szCs w:val="28"/>
          <w:u w:val="single"/>
        </w:rPr>
        <w:t>(далее – орган контроля).</w:t>
      </w:r>
    </w:p>
    <w:p w:rsidR="00B91A73" w:rsidRPr="00660658" w:rsidRDefault="00B4257A" w:rsidP="00A91661">
      <w:pPr>
        <w:ind w:firstLine="567"/>
        <w:rPr>
          <w:sz w:val="18"/>
          <w:szCs w:val="18"/>
        </w:rPr>
      </w:pPr>
      <w:r w:rsidRPr="00B4257A">
        <w:rPr>
          <w:sz w:val="18"/>
          <w:szCs w:val="18"/>
        </w:rPr>
        <w:t>(указываются наименование и реквизиты приказа</w:t>
      </w:r>
      <w:r w:rsidR="00A91661">
        <w:rPr>
          <w:sz w:val="18"/>
          <w:szCs w:val="18"/>
        </w:rPr>
        <w:t xml:space="preserve"> </w:t>
      </w:r>
      <w:r w:rsidR="00B91A73" w:rsidRPr="00660658">
        <w:rPr>
          <w:sz w:val="18"/>
          <w:szCs w:val="18"/>
        </w:rPr>
        <w:t xml:space="preserve">(распоряжения) органа внутреннего государственного (муниципального) финансового контроля (далее – орган контроля) о назначении контрольного мероприятия, а также основания назначения контрольного мероприятия в соответствии с пунктами 10 и 11 федерального стандарта внутреннего государственного (муниципального) финансового контроля </w:t>
      </w:r>
      <w:r w:rsidR="00447558">
        <w:rPr>
          <w:sz w:val="18"/>
          <w:szCs w:val="18"/>
        </w:rPr>
        <w:t>«</w:t>
      </w:r>
      <w:r w:rsidR="00B91A73" w:rsidRPr="00660658">
        <w:rPr>
          <w:sz w:val="18"/>
          <w:szCs w:val="18"/>
        </w:rPr>
        <w:t>Проведение проверок, ревизий и обследований и оформление их результатов</w:t>
      </w:r>
      <w:r w:rsidR="00447558">
        <w:rPr>
          <w:sz w:val="18"/>
          <w:szCs w:val="18"/>
        </w:rPr>
        <w:t>»</w:t>
      </w:r>
      <w:r w:rsidR="00B91A73" w:rsidRPr="00660658">
        <w:rPr>
          <w:sz w:val="18"/>
          <w:szCs w:val="18"/>
        </w:rPr>
        <w:t>, утвержденного постановлением Правительства Российской Федерации от 17.08.2020 № 1235 </w:t>
      </w:r>
      <w:r w:rsidR="00B91A73" w:rsidRPr="00660658">
        <w:rPr>
          <w:rStyle w:val="a9"/>
          <w:sz w:val="18"/>
          <w:szCs w:val="18"/>
        </w:rPr>
        <w:footnoteReference w:id="1"/>
      </w:r>
      <w:r w:rsidR="00660658" w:rsidRPr="00660658">
        <w:rPr>
          <w:sz w:val="18"/>
          <w:szCs w:val="18"/>
        </w:rPr>
        <w:t xml:space="preserve"> (далее –</w:t>
      </w:r>
      <w:r w:rsidR="00B91A73" w:rsidRPr="00660658">
        <w:rPr>
          <w:sz w:val="18"/>
          <w:szCs w:val="18"/>
        </w:rPr>
        <w:t xml:space="preserve"> федеральный стандарт </w:t>
      </w:r>
      <w:r w:rsidR="00660658" w:rsidRPr="00660658">
        <w:rPr>
          <w:sz w:val="18"/>
          <w:szCs w:val="18"/>
        </w:rPr>
        <w:t>№</w:t>
      </w:r>
      <w:r w:rsidR="00B91A73" w:rsidRPr="00660658">
        <w:rPr>
          <w:sz w:val="18"/>
          <w:szCs w:val="18"/>
        </w:rPr>
        <w:t xml:space="preserve"> 1235). В случае проведения встречной проверки также указываются наименование и основание проведения камеральной проверки или выездной проверки (ревизии), в рамках которой проводится встречная проверка)</w:t>
      </w:r>
    </w:p>
    <w:p w:rsidR="00FD4F07" w:rsidRDefault="00FD4F07" w:rsidP="001C0FD9">
      <w:pPr>
        <w:tabs>
          <w:tab w:val="right" w:pos="9923"/>
        </w:tabs>
        <w:ind w:firstLine="567"/>
        <w:jc w:val="both"/>
        <w:rPr>
          <w:sz w:val="28"/>
          <w:szCs w:val="28"/>
          <w:u w:val="single"/>
        </w:rPr>
      </w:pPr>
    </w:p>
    <w:p w:rsidR="001C0FD9" w:rsidRDefault="00660658" w:rsidP="001C0FD9">
      <w:pPr>
        <w:tabs>
          <w:tab w:val="right" w:pos="9923"/>
        </w:tabs>
        <w:ind w:firstLine="567"/>
        <w:jc w:val="both"/>
        <w:rPr>
          <w:sz w:val="28"/>
          <w:szCs w:val="28"/>
        </w:rPr>
      </w:pPr>
      <w:r w:rsidRPr="009B2CC7">
        <w:rPr>
          <w:sz w:val="28"/>
          <w:szCs w:val="28"/>
          <w:u w:val="single"/>
        </w:rPr>
        <w:t xml:space="preserve">Тема контрольного </w:t>
      </w:r>
      <w:proofErr w:type="gramStart"/>
      <w:r w:rsidRPr="009B2CC7">
        <w:rPr>
          <w:sz w:val="28"/>
          <w:szCs w:val="28"/>
          <w:u w:val="single"/>
        </w:rPr>
        <w:t>мероприятия</w:t>
      </w:r>
      <w:r w:rsidR="009B2CC7" w:rsidRPr="009B2CC7">
        <w:rPr>
          <w:sz w:val="28"/>
          <w:szCs w:val="28"/>
          <w:u w:val="single"/>
        </w:rPr>
        <w:t>:</w:t>
      </w:r>
      <w:r>
        <w:rPr>
          <w:sz w:val="24"/>
          <w:szCs w:val="24"/>
        </w:rPr>
        <w:t xml:space="preserve">  </w:t>
      </w:r>
      <w:r w:rsidR="001C0FD9" w:rsidRPr="001C0FD9">
        <w:rPr>
          <w:sz w:val="28"/>
          <w:szCs w:val="28"/>
        </w:rPr>
        <w:t>Проверка</w:t>
      </w:r>
      <w:proofErr w:type="gramEnd"/>
      <w:r w:rsidR="001C0FD9" w:rsidRPr="001C0FD9">
        <w:rPr>
          <w:sz w:val="28"/>
          <w:szCs w:val="28"/>
        </w:rPr>
        <w:t xml:space="preserve">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 в соответствии с. ч. 8 ст. 99 ФЗ № 44-ФЗ</w:t>
      </w:r>
      <w:r w:rsidR="001C0FD9">
        <w:rPr>
          <w:sz w:val="28"/>
          <w:szCs w:val="28"/>
        </w:rPr>
        <w:t>.</w:t>
      </w:r>
    </w:p>
    <w:p w:rsidR="00660658" w:rsidRPr="002755F1" w:rsidRDefault="00660658" w:rsidP="001C0FD9">
      <w:pPr>
        <w:tabs>
          <w:tab w:val="right" w:pos="9923"/>
        </w:tabs>
        <w:ind w:firstLine="567"/>
        <w:jc w:val="both"/>
        <w:rPr>
          <w:sz w:val="28"/>
          <w:szCs w:val="28"/>
        </w:rPr>
      </w:pPr>
      <w:r w:rsidRPr="009B2CC7">
        <w:rPr>
          <w:sz w:val="28"/>
          <w:szCs w:val="28"/>
          <w:u w:val="single"/>
        </w:rPr>
        <w:t xml:space="preserve">Проверяемый </w:t>
      </w:r>
      <w:proofErr w:type="gramStart"/>
      <w:r w:rsidRPr="009B2CC7">
        <w:rPr>
          <w:sz w:val="28"/>
          <w:szCs w:val="28"/>
          <w:u w:val="single"/>
        </w:rPr>
        <w:t>период:</w:t>
      </w:r>
      <w:r>
        <w:t xml:space="preserve">  </w:t>
      </w:r>
      <w:r w:rsidR="002755F1" w:rsidRPr="002755F1">
        <w:rPr>
          <w:sz w:val="28"/>
          <w:szCs w:val="28"/>
        </w:rPr>
        <w:t>с</w:t>
      </w:r>
      <w:proofErr w:type="gramEnd"/>
      <w:r w:rsidR="002755F1" w:rsidRPr="002755F1">
        <w:rPr>
          <w:sz w:val="28"/>
          <w:szCs w:val="28"/>
        </w:rPr>
        <w:t xml:space="preserve"> </w:t>
      </w:r>
      <w:r w:rsidR="009B2CC7" w:rsidRPr="002755F1">
        <w:rPr>
          <w:sz w:val="28"/>
          <w:szCs w:val="28"/>
        </w:rPr>
        <w:t>01</w:t>
      </w:r>
      <w:r w:rsidR="002755F1" w:rsidRPr="002755F1">
        <w:rPr>
          <w:sz w:val="28"/>
          <w:szCs w:val="28"/>
        </w:rPr>
        <w:t xml:space="preserve"> января </w:t>
      </w:r>
      <w:r w:rsidR="009B2CC7" w:rsidRPr="002755F1">
        <w:rPr>
          <w:sz w:val="28"/>
          <w:szCs w:val="28"/>
        </w:rPr>
        <w:t>202</w:t>
      </w:r>
      <w:r w:rsidR="005E5D78">
        <w:rPr>
          <w:sz w:val="28"/>
          <w:szCs w:val="28"/>
        </w:rPr>
        <w:t>2</w:t>
      </w:r>
      <w:r w:rsidR="002755F1" w:rsidRPr="002755F1">
        <w:rPr>
          <w:sz w:val="28"/>
          <w:szCs w:val="28"/>
        </w:rPr>
        <w:t xml:space="preserve"> года по</w:t>
      </w:r>
      <w:r w:rsidR="009B2CC7" w:rsidRPr="002755F1">
        <w:rPr>
          <w:sz w:val="28"/>
          <w:szCs w:val="28"/>
        </w:rPr>
        <w:t> </w:t>
      </w:r>
      <w:r w:rsidR="00D474D2">
        <w:rPr>
          <w:sz w:val="28"/>
          <w:szCs w:val="28"/>
        </w:rPr>
        <w:t>31</w:t>
      </w:r>
      <w:r w:rsidR="002755F1" w:rsidRPr="002755F1">
        <w:rPr>
          <w:sz w:val="28"/>
          <w:szCs w:val="28"/>
        </w:rPr>
        <w:t xml:space="preserve"> </w:t>
      </w:r>
      <w:r w:rsidR="00D474D2">
        <w:rPr>
          <w:sz w:val="28"/>
          <w:szCs w:val="28"/>
        </w:rPr>
        <w:t>декабря</w:t>
      </w:r>
      <w:r w:rsidR="002755F1" w:rsidRPr="002755F1">
        <w:rPr>
          <w:sz w:val="28"/>
          <w:szCs w:val="28"/>
        </w:rPr>
        <w:t xml:space="preserve"> </w:t>
      </w:r>
      <w:r w:rsidR="009B2CC7" w:rsidRPr="002755F1">
        <w:rPr>
          <w:sz w:val="28"/>
          <w:szCs w:val="28"/>
        </w:rPr>
        <w:t>202</w:t>
      </w:r>
      <w:r w:rsidR="005E5D78">
        <w:rPr>
          <w:sz w:val="28"/>
          <w:szCs w:val="28"/>
        </w:rPr>
        <w:t>2</w:t>
      </w:r>
      <w:r w:rsidR="002755F1" w:rsidRPr="002755F1">
        <w:rPr>
          <w:sz w:val="28"/>
          <w:szCs w:val="28"/>
        </w:rPr>
        <w:t xml:space="preserve"> года.</w:t>
      </w:r>
    </w:p>
    <w:p w:rsidR="00463CA0" w:rsidRDefault="009E1E5D" w:rsidP="00463CA0">
      <w:pPr>
        <w:ind w:firstLine="567"/>
        <w:jc w:val="both"/>
        <w:rPr>
          <w:sz w:val="18"/>
          <w:szCs w:val="18"/>
        </w:rPr>
      </w:pPr>
      <w:r w:rsidRPr="00463CA0">
        <w:rPr>
          <w:sz w:val="28"/>
          <w:szCs w:val="28"/>
          <w:u w:val="single"/>
        </w:rPr>
        <w:t>Контрольное мероприятие проведено</w:t>
      </w:r>
      <w:r w:rsidR="00463CA0" w:rsidRPr="00463CA0">
        <w:rPr>
          <w:sz w:val="28"/>
          <w:szCs w:val="28"/>
        </w:rPr>
        <w:t xml:space="preserve">: </w:t>
      </w:r>
      <w:r w:rsidR="005E5D78" w:rsidRPr="007713A5">
        <w:rPr>
          <w:sz w:val="28"/>
          <w:szCs w:val="28"/>
        </w:rPr>
        <w:t xml:space="preserve">начальником отдела по организационным вопросам и работе с населением </w:t>
      </w:r>
      <w:proofErr w:type="spellStart"/>
      <w:r w:rsidR="005E5D78" w:rsidRPr="007713A5">
        <w:rPr>
          <w:sz w:val="28"/>
          <w:szCs w:val="28"/>
        </w:rPr>
        <w:t>Пермяковой</w:t>
      </w:r>
      <w:proofErr w:type="spellEnd"/>
      <w:r w:rsidR="005E5D78" w:rsidRPr="007713A5">
        <w:rPr>
          <w:sz w:val="28"/>
          <w:szCs w:val="28"/>
        </w:rPr>
        <w:t xml:space="preserve"> Е.Ф.</w:t>
      </w:r>
      <w:r w:rsidR="00463CA0">
        <w:rPr>
          <w:sz w:val="28"/>
          <w:szCs w:val="28"/>
        </w:rPr>
        <w:t xml:space="preserve"> на основании </w:t>
      </w:r>
      <w:r w:rsidR="00D474D2" w:rsidRPr="00D474D2">
        <w:rPr>
          <w:sz w:val="28"/>
          <w:szCs w:val="28"/>
        </w:rPr>
        <w:t xml:space="preserve">распоряжения аппарата Совета депутатов муниципального округа Донской от </w:t>
      </w:r>
      <w:r w:rsidR="00D474D2" w:rsidRPr="00D474D2">
        <w:rPr>
          <w:sz w:val="28"/>
          <w:szCs w:val="28"/>
        </w:rPr>
        <w:lastRenderedPageBreak/>
        <w:t>17.03.2023 года № РА-04-06 «О назначении проведения планового контрольного мероприятия аппарата Совета депутатов муниципального округа Донской по внутреннему муниципальному финансовому контролю»</w:t>
      </w:r>
      <w:r w:rsidR="00463CA0">
        <w:rPr>
          <w:sz w:val="28"/>
          <w:szCs w:val="28"/>
        </w:rPr>
        <w:t>.</w:t>
      </w:r>
    </w:p>
    <w:p w:rsidR="009E1E5D" w:rsidRPr="009E1E5D" w:rsidRDefault="009E1E5D" w:rsidP="00463CA0">
      <w:pPr>
        <w:ind w:firstLine="567"/>
        <w:rPr>
          <w:sz w:val="18"/>
          <w:szCs w:val="18"/>
        </w:rPr>
      </w:pPr>
      <w:r w:rsidRPr="009E1E5D">
        <w:rPr>
          <w:sz w:val="18"/>
          <w:szCs w:val="18"/>
        </w:rPr>
        <w:t>(проверочной (ревизионной) группой (уполномоченным на</w:t>
      </w:r>
      <w:r w:rsidR="00463CA0">
        <w:rPr>
          <w:sz w:val="18"/>
          <w:szCs w:val="18"/>
        </w:rPr>
        <w:t xml:space="preserve"> </w:t>
      </w:r>
      <w:r w:rsidRPr="009E1E5D">
        <w:rPr>
          <w:sz w:val="18"/>
          <w:szCs w:val="18"/>
        </w:rPr>
        <w:t>проведение контрольного мероприятия должностным лицом)</w:t>
      </w:r>
      <w:r w:rsidR="00463CA0">
        <w:rPr>
          <w:sz w:val="18"/>
          <w:szCs w:val="18"/>
        </w:rPr>
        <w:t xml:space="preserve"> </w:t>
      </w:r>
      <w:r w:rsidRPr="009E1E5D">
        <w:rPr>
          <w:sz w:val="18"/>
          <w:szCs w:val="18"/>
        </w:rPr>
        <w:t>(указываются должности, фамилии, инициалы</w:t>
      </w:r>
      <w:r w:rsidR="00463CA0">
        <w:rPr>
          <w:sz w:val="18"/>
          <w:szCs w:val="18"/>
        </w:rPr>
        <w:t xml:space="preserve"> </w:t>
      </w:r>
      <w:r w:rsidRPr="009E1E5D">
        <w:rPr>
          <w:sz w:val="18"/>
          <w:szCs w:val="18"/>
        </w:rPr>
        <w:t>лиц (лица), уполномоченных(ого) на проведение контрольного мероприятия)</w:t>
      </w:r>
    </w:p>
    <w:p w:rsidR="00FD4F07" w:rsidRDefault="00FD4F07" w:rsidP="00976538">
      <w:pPr>
        <w:ind w:firstLine="567"/>
        <w:rPr>
          <w:sz w:val="28"/>
          <w:szCs w:val="28"/>
          <w:u w:val="single"/>
        </w:rPr>
      </w:pPr>
    </w:p>
    <w:p w:rsidR="00976538" w:rsidRDefault="00F26D7E" w:rsidP="00976538">
      <w:pPr>
        <w:ind w:firstLine="567"/>
        <w:rPr>
          <w:sz w:val="28"/>
          <w:szCs w:val="28"/>
          <w:u w:val="single"/>
        </w:rPr>
      </w:pPr>
      <w:r w:rsidRPr="00976538">
        <w:rPr>
          <w:sz w:val="28"/>
          <w:szCs w:val="28"/>
          <w:u w:val="single"/>
        </w:rPr>
        <w:t xml:space="preserve">К проведению контрольного мероприятия </w:t>
      </w:r>
      <w:proofErr w:type="gramStart"/>
      <w:r w:rsidRPr="00976538">
        <w:rPr>
          <w:sz w:val="28"/>
          <w:szCs w:val="28"/>
          <w:u w:val="single"/>
        </w:rPr>
        <w:t>привлекались </w:t>
      </w:r>
      <w:r w:rsidRPr="00976538">
        <w:rPr>
          <w:rStyle w:val="a9"/>
          <w:sz w:val="28"/>
          <w:szCs w:val="28"/>
          <w:u w:val="single"/>
        </w:rPr>
        <w:footnoteReference w:id="2"/>
      </w:r>
      <w:r w:rsidRPr="00976538">
        <w:rPr>
          <w:sz w:val="28"/>
          <w:szCs w:val="28"/>
          <w:u w:val="single"/>
        </w:rPr>
        <w:t>:</w:t>
      </w:r>
      <w:proofErr w:type="gramEnd"/>
      <w:r w:rsidR="00976538">
        <w:rPr>
          <w:sz w:val="28"/>
          <w:szCs w:val="28"/>
          <w:u w:val="single"/>
        </w:rPr>
        <w:t xml:space="preserve"> </w:t>
      </w:r>
      <w:r w:rsidR="00976538" w:rsidRPr="00F3000F">
        <w:rPr>
          <w:sz w:val="28"/>
          <w:szCs w:val="28"/>
        </w:rPr>
        <w:t>не привлекались.</w:t>
      </w:r>
      <w:r w:rsidR="00976538">
        <w:rPr>
          <w:sz w:val="28"/>
          <w:szCs w:val="28"/>
          <w:u w:val="single"/>
        </w:rPr>
        <w:t xml:space="preserve"> </w:t>
      </w:r>
    </w:p>
    <w:p w:rsidR="00B91A73" w:rsidRPr="00447558" w:rsidRDefault="00F26D7E" w:rsidP="00177272">
      <w:pPr>
        <w:ind w:firstLine="567"/>
        <w:rPr>
          <w:sz w:val="18"/>
          <w:szCs w:val="18"/>
        </w:rPr>
      </w:pPr>
      <w:r w:rsidRPr="00976538">
        <w:rPr>
          <w:sz w:val="28"/>
          <w:szCs w:val="28"/>
          <w:u w:val="single"/>
        </w:rPr>
        <w:t xml:space="preserve"> </w:t>
      </w:r>
      <w:r w:rsidRPr="00F26D7E">
        <w:rPr>
          <w:sz w:val="18"/>
          <w:szCs w:val="18"/>
        </w:rPr>
        <w:t>(указываются фамилии, инициалы,</w:t>
      </w:r>
      <w:r w:rsidR="00976538">
        <w:rPr>
          <w:sz w:val="18"/>
          <w:szCs w:val="18"/>
        </w:rPr>
        <w:t xml:space="preserve"> </w:t>
      </w:r>
      <w:r w:rsidRPr="00447558">
        <w:rPr>
          <w:sz w:val="18"/>
          <w:szCs w:val="18"/>
        </w:rPr>
        <w:t>должности (при наличии) независимых экспертов, специалистов иных государственных органов, специалистов учреждений, подведомственных органу контроля, полное и сокращенное (при наличии) наименование и идентификационный номер налогоплательщика специализированных экспертных организаций, привлекаемых к пров</w:t>
      </w:r>
      <w:r w:rsidR="00FA1E69">
        <w:rPr>
          <w:sz w:val="18"/>
          <w:szCs w:val="18"/>
        </w:rPr>
        <w:t>едению контрольного мероприятия</w:t>
      </w:r>
      <w:r w:rsidR="00177272">
        <w:rPr>
          <w:sz w:val="18"/>
          <w:szCs w:val="18"/>
        </w:rPr>
        <w:t xml:space="preserve"> </w:t>
      </w:r>
      <w:r w:rsidRPr="00447558">
        <w:rPr>
          <w:sz w:val="18"/>
          <w:szCs w:val="18"/>
        </w:rPr>
        <w:t xml:space="preserve">в соответствии с подпунктом </w:t>
      </w:r>
      <w:r w:rsidR="00447558">
        <w:rPr>
          <w:sz w:val="18"/>
          <w:szCs w:val="18"/>
        </w:rPr>
        <w:t>«</w:t>
      </w:r>
      <w:r w:rsidRPr="00447558">
        <w:rPr>
          <w:sz w:val="18"/>
          <w:szCs w:val="18"/>
        </w:rPr>
        <w:t>г</w:t>
      </w:r>
      <w:r w:rsidR="00447558">
        <w:rPr>
          <w:sz w:val="18"/>
          <w:szCs w:val="18"/>
        </w:rPr>
        <w:t>»</w:t>
      </w:r>
      <w:r w:rsidRPr="00447558">
        <w:rPr>
          <w:sz w:val="18"/>
          <w:szCs w:val="18"/>
        </w:rPr>
        <w:t xml:space="preserve"> пункта 3 федерального стандарта внутреннего государственного (муниципального) финансового контроля </w:t>
      </w:r>
      <w:r w:rsidR="00447558">
        <w:rPr>
          <w:sz w:val="18"/>
          <w:szCs w:val="18"/>
        </w:rPr>
        <w:t>«</w:t>
      </w:r>
      <w:r w:rsidRPr="00447558">
        <w:rPr>
          <w:sz w:val="18"/>
          <w:szCs w:val="18"/>
        </w:rPr>
        <w:t>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sidR="00447558">
        <w:rPr>
          <w:sz w:val="18"/>
          <w:szCs w:val="18"/>
        </w:rPr>
        <w:t>»</w:t>
      </w:r>
      <w:r w:rsidRPr="00447558">
        <w:rPr>
          <w:sz w:val="18"/>
          <w:szCs w:val="18"/>
        </w:rPr>
        <w:t xml:space="preserve">, утвержденного постановлением Правительства Российской Федерации от 06.02.2020 </w:t>
      </w:r>
      <w:r w:rsidR="00447558" w:rsidRPr="00447558">
        <w:rPr>
          <w:sz w:val="18"/>
          <w:szCs w:val="18"/>
        </w:rPr>
        <w:t>№ 100 </w:t>
      </w:r>
      <w:r w:rsidR="00447558" w:rsidRPr="00447558">
        <w:rPr>
          <w:rStyle w:val="a9"/>
          <w:sz w:val="18"/>
          <w:szCs w:val="18"/>
        </w:rPr>
        <w:footnoteReference w:id="3"/>
      </w:r>
      <w:r w:rsidRPr="00447558">
        <w:rPr>
          <w:sz w:val="18"/>
          <w:szCs w:val="18"/>
        </w:rPr>
        <w:t>)</w:t>
      </w:r>
    </w:p>
    <w:p w:rsidR="00FD4F07" w:rsidRDefault="00FD4F07" w:rsidP="00D474D2">
      <w:pPr>
        <w:tabs>
          <w:tab w:val="right" w:pos="9923"/>
        </w:tabs>
        <w:ind w:firstLine="567"/>
        <w:jc w:val="both"/>
        <w:rPr>
          <w:sz w:val="28"/>
          <w:szCs w:val="28"/>
          <w:u w:val="single"/>
        </w:rPr>
      </w:pPr>
    </w:p>
    <w:p w:rsidR="00D474D2" w:rsidRPr="00D474D2" w:rsidRDefault="00D977FD" w:rsidP="00D474D2">
      <w:pPr>
        <w:tabs>
          <w:tab w:val="right" w:pos="9923"/>
        </w:tabs>
        <w:ind w:firstLine="567"/>
        <w:jc w:val="both"/>
        <w:rPr>
          <w:bCs/>
          <w:sz w:val="28"/>
          <w:szCs w:val="28"/>
        </w:rPr>
      </w:pPr>
      <w:r w:rsidRPr="003F4C55">
        <w:rPr>
          <w:sz w:val="28"/>
          <w:szCs w:val="28"/>
          <w:u w:val="single"/>
        </w:rPr>
        <w:t>При проведении контрольного мероприятия проведено(ы)</w:t>
      </w:r>
      <w:r w:rsidR="003F4C55">
        <w:rPr>
          <w:sz w:val="28"/>
          <w:szCs w:val="28"/>
          <w:u w:val="single"/>
        </w:rPr>
        <w:t>:</w:t>
      </w:r>
      <w:r w:rsidR="00507AEC" w:rsidRPr="00507AEC">
        <w:rPr>
          <w:bCs/>
          <w:sz w:val="28"/>
          <w:szCs w:val="28"/>
        </w:rPr>
        <w:t xml:space="preserve"> </w:t>
      </w:r>
      <w:r w:rsidR="00D474D2">
        <w:rPr>
          <w:bCs/>
          <w:sz w:val="28"/>
          <w:szCs w:val="28"/>
        </w:rPr>
        <w:t>контрольные</w:t>
      </w:r>
      <w:r w:rsidR="00D474D2" w:rsidRPr="00D474D2">
        <w:rPr>
          <w:bCs/>
          <w:sz w:val="28"/>
          <w:szCs w:val="28"/>
        </w:rPr>
        <w:t xml:space="preserve"> действи</w:t>
      </w:r>
      <w:r w:rsidR="00F06B6D">
        <w:rPr>
          <w:bCs/>
          <w:sz w:val="28"/>
          <w:szCs w:val="28"/>
        </w:rPr>
        <w:t>я</w:t>
      </w:r>
      <w:r w:rsidR="00D474D2" w:rsidRPr="00D474D2">
        <w:rPr>
          <w:bCs/>
          <w:sz w:val="28"/>
          <w:szCs w:val="28"/>
        </w:rPr>
        <w:t>:</w:t>
      </w:r>
    </w:p>
    <w:p w:rsidR="00D474D2" w:rsidRPr="00FD4F07" w:rsidRDefault="00D474D2" w:rsidP="00D474D2">
      <w:pPr>
        <w:tabs>
          <w:tab w:val="right" w:pos="9923"/>
        </w:tabs>
        <w:ind w:firstLine="567"/>
        <w:jc w:val="both"/>
        <w:rPr>
          <w:bCs/>
          <w:sz w:val="28"/>
          <w:szCs w:val="28"/>
        </w:rPr>
      </w:pPr>
      <w:r w:rsidRPr="00FD4F07">
        <w:rPr>
          <w:bCs/>
          <w:sz w:val="28"/>
          <w:szCs w:val="28"/>
        </w:rPr>
        <w:t xml:space="preserve">1) по документальному изучению в отношении следующих финансовых, бухгалтерских, отчетных документов: </w:t>
      </w:r>
      <w:r w:rsidR="00245824" w:rsidRPr="00FD4F07">
        <w:rPr>
          <w:bCs/>
          <w:sz w:val="28"/>
          <w:szCs w:val="28"/>
        </w:rPr>
        <w:t>закупки</w:t>
      </w:r>
      <w:r w:rsidRPr="00FD4F07">
        <w:rPr>
          <w:bCs/>
          <w:sz w:val="28"/>
          <w:szCs w:val="28"/>
        </w:rPr>
        <w:t xml:space="preserve">, </w:t>
      </w:r>
      <w:r w:rsidR="00245824" w:rsidRPr="00FD4F07">
        <w:rPr>
          <w:bCs/>
          <w:sz w:val="28"/>
          <w:szCs w:val="28"/>
        </w:rPr>
        <w:t xml:space="preserve">осуществленные </w:t>
      </w:r>
      <w:r w:rsidRPr="00FD4F07">
        <w:rPr>
          <w:bCs/>
          <w:sz w:val="28"/>
          <w:szCs w:val="28"/>
        </w:rPr>
        <w:t xml:space="preserve">по результатам </w:t>
      </w:r>
      <w:r w:rsidR="00245824" w:rsidRPr="00FD4F07">
        <w:rPr>
          <w:bCs/>
          <w:sz w:val="28"/>
          <w:szCs w:val="28"/>
        </w:rPr>
        <w:t xml:space="preserve">проведения </w:t>
      </w:r>
      <w:r w:rsidRPr="00FD4F07">
        <w:rPr>
          <w:bCs/>
          <w:sz w:val="28"/>
          <w:szCs w:val="28"/>
        </w:rPr>
        <w:t>конкурентных процедур; контракты, заключенные в соответствии с п.</w:t>
      </w:r>
      <w:r w:rsidR="00245824" w:rsidRPr="00FD4F07">
        <w:rPr>
          <w:bCs/>
          <w:sz w:val="28"/>
          <w:szCs w:val="28"/>
        </w:rPr>
        <w:t> </w:t>
      </w:r>
      <w:r w:rsidRPr="00FD4F07">
        <w:rPr>
          <w:bCs/>
          <w:sz w:val="28"/>
          <w:szCs w:val="28"/>
        </w:rPr>
        <w:t>23 ч.</w:t>
      </w:r>
      <w:r w:rsidR="00245824" w:rsidRPr="00FD4F07">
        <w:rPr>
          <w:bCs/>
          <w:sz w:val="28"/>
          <w:szCs w:val="28"/>
        </w:rPr>
        <w:t> </w:t>
      </w:r>
      <w:r w:rsidRPr="00FD4F07">
        <w:rPr>
          <w:bCs/>
          <w:sz w:val="28"/>
          <w:szCs w:val="28"/>
        </w:rPr>
        <w:t>l ст.</w:t>
      </w:r>
      <w:r w:rsidR="00245824" w:rsidRPr="00FD4F07">
        <w:rPr>
          <w:bCs/>
          <w:sz w:val="28"/>
          <w:szCs w:val="28"/>
        </w:rPr>
        <w:t> </w:t>
      </w:r>
      <w:r w:rsidRPr="00FD4F07">
        <w:rPr>
          <w:bCs/>
          <w:sz w:val="28"/>
          <w:szCs w:val="28"/>
        </w:rPr>
        <w:t xml:space="preserve">9З Федерального закона </w:t>
      </w:r>
      <w:r w:rsidR="00245824" w:rsidRPr="00FD4F07">
        <w:rPr>
          <w:bCs/>
          <w:sz w:val="28"/>
          <w:szCs w:val="28"/>
        </w:rPr>
        <w:t>№ </w:t>
      </w:r>
      <w:r w:rsidRPr="00FD4F07">
        <w:rPr>
          <w:bCs/>
          <w:sz w:val="28"/>
          <w:szCs w:val="28"/>
        </w:rPr>
        <w:t>44-ФЗ; контракты, заключенные в соответствии с п.</w:t>
      </w:r>
      <w:r w:rsidR="00245824" w:rsidRPr="00FD4F07">
        <w:rPr>
          <w:bCs/>
          <w:sz w:val="28"/>
          <w:szCs w:val="28"/>
        </w:rPr>
        <w:t> </w:t>
      </w:r>
      <w:r w:rsidRPr="00FD4F07">
        <w:rPr>
          <w:bCs/>
          <w:sz w:val="28"/>
          <w:szCs w:val="28"/>
        </w:rPr>
        <w:t>4 ч.</w:t>
      </w:r>
      <w:r w:rsidR="00245824" w:rsidRPr="00FD4F07">
        <w:rPr>
          <w:bCs/>
          <w:sz w:val="28"/>
          <w:szCs w:val="28"/>
        </w:rPr>
        <w:t> </w:t>
      </w:r>
      <w:r w:rsidRPr="00FD4F07">
        <w:rPr>
          <w:bCs/>
          <w:sz w:val="28"/>
          <w:szCs w:val="28"/>
        </w:rPr>
        <w:t>l ст.</w:t>
      </w:r>
      <w:r w:rsidR="00245824" w:rsidRPr="00FD4F07">
        <w:rPr>
          <w:bCs/>
          <w:sz w:val="28"/>
          <w:szCs w:val="28"/>
        </w:rPr>
        <w:t> </w:t>
      </w:r>
      <w:r w:rsidRPr="00FD4F07">
        <w:rPr>
          <w:bCs/>
          <w:sz w:val="28"/>
          <w:szCs w:val="28"/>
        </w:rPr>
        <w:t xml:space="preserve">9З Федерального закона </w:t>
      </w:r>
      <w:r w:rsidR="00F06B6D" w:rsidRPr="00FD4F07">
        <w:rPr>
          <w:bCs/>
          <w:sz w:val="28"/>
          <w:szCs w:val="28"/>
        </w:rPr>
        <w:t>№</w:t>
      </w:r>
      <w:r w:rsidR="00F06B6D">
        <w:rPr>
          <w:bCs/>
          <w:sz w:val="28"/>
          <w:szCs w:val="28"/>
        </w:rPr>
        <w:t xml:space="preserve"> </w:t>
      </w:r>
      <w:r w:rsidRPr="00FD4F07">
        <w:rPr>
          <w:bCs/>
          <w:sz w:val="28"/>
          <w:szCs w:val="28"/>
        </w:rPr>
        <w:t>44-ФЗ; финансовые отчеты, предусмотренные условиями контракт</w:t>
      </w:r>
      <w:r w:rsidR="00245824" w:rsidRPr="00FD4F07">
        <w:rPr>
          <w:bCs/>
          <w:sz w:val="28"/>
          <w:szCs w:val="28"/>
        </w:rPr>
        <w:t>ов</w:t>
      </w:r>
      <w:r w:rsidRPr="00FD4F07">
        <w:rPr>
          <w:bCs/>
          <w:sz w:val="28"/>
          <w:szCs w:val="28"/>
        </w:rPr>
        <w:t>; Акты выполненных работ, оказанных услуг, товарные накладные, платежные документы;</w:t>
      </w:r>
    </w:p>
    <w:p w:rsidR="00D474D2" w:rsidRDefault="00D474D2" w:rsidP="00FD4F07">
      <w:pPr>
        <w:tabs>
          <w:tab w:val="right" w:pos="9923"/>
        </w:tabs>
        <w:ind w:firstLine="567"/>
        <w:jc w:val="both"/>
        <w:rPr>
          <w:bCs/>
          <w:sz w:val="28"/>
          <w:szCs w:val="28"/>
        </w:rPr>
      </w:pPr>
      <w:r w:rsidRPr="00FD4F07">
        <w:rPr>
          <w:bCs/>
          <w:sz w:val="28"/>
          <w:szCs w:val="28"/>
        </w:rPr>
        <w:t>2) по изучению данных информационной системы в сфере закупок по</w:t>
      </w:r>
      <w:r w:rsidR="00245824" w:rsidRPr="00FD4F07">
        <w:rPr>
          <w:bCs/>
          <w:sz w:val="28"/>
          <w:szCs w:val="28"/>
        </w:rPr>
        <w:t xml:space="preserve"> </w:t>
      </w:r>
      <w:r w:rsidRPr="00FD4F07">
        <w:rPr>
          <w:bCs/>
          <w:sz w:val="28"/>
          <w:szCs w:val="28"/>
        </w:rPr>
        <w:t xml:space="preserve">адресу </w:t>
      </w:r>
      <w:proofErr w:type="spellStart"/>
      <w:r w:rsidRPr="00FD4F07">
        <w:rPr>
          <w:bCs/>
          <w:sz w:val="28"/>
          <w:szCs w:val="28"/>
        </w:rPr>
        <w:t>http</w:t>
      </w:r>
      <w:proofErr w:type="spellEnd"/>
      <w:r w:rsidRPr="00FD4F07">
        <w:rPr>
          <w:bCs/>
          <w:sz w:val="28"/>
          <w:szCs w:val="28"/>
        </w:rPr>
        <w:t xml:space="preserve"> ://</w:t>
      </w:r>
      <w:proofErr w:type="spellStart"/>
      <w:r w:rsidRPr="00FD4F07">
        <w:rPr>
          <w:bCs/>
          <w:sz w:val="28"/>
          <w:szCs w:val="28"/>
        </w:rPr>
        <w:t>zakupki</w:t>
      </w:r>
      <w:proofErr w:type="spellEnd"/>
      <w:r w:rsidRPr="00FD4F07">
        <w:rPr>
          <w:bCs/>
          <w:sz w:val="28"/>
          <w:szCs w:val="28"/>
        </w:rPr>
        <w:t>.</w:t>
      </w:r>
      <w:r w:rsidR="00FD4F07" w:rsidRPr="00FD4F07">
        <w:rPr>
          <w:bCs/>
          <w:sz w:val="28"/>
          <w:szCs w:val="28"/>
          <w:lang w:val="en-US"/>
        </w:rPr>
        <w:t>g</w:t>
      </w:r>
      <w:r w:rsidRPr="00FD4F07">
        <w:rPr>
          <w:bCs/>
          <w:sz w:val="28"/>
          <w:szCs w:val="28"/>
        </w:rPr>
        <w:t xml:space="preserve">ov.ru. </w:t>
      </w:r>
    </w:p>
    <w:p w:rsidR="00D474D2" w:rsidRDefault="00D474D2" w:rsidP="00D474D2">
      <w:pPr>
        <w:tabs>
          <w:tab w:val="right" w:pos="9923"/>
        </w:tabs>
        <w:ind w:firstLine="567"/>
        <w:jc w:val="both"/>
        <w:rPr>
          <w:bCs/>
          <w:sz w:val="28"/>
          <w:szCs w:val="28"/>
        </w:rPr>
      </w:pPr>
      <w:r w:rsidRPr="00D474D2">
        <w:rPr>
          <w:bCs/>
          <w:sz w:val="28"/>
          <w:szCs w:val="28"/>
          <w:u w:val="single"/>
        </w:rPr>
        <w:t xml:space="preserve"> путем анализа и оценки полученной из них информации</w:t>
      </w:r>
      <w:r w:rsidRPr="00D474D2">
        <w:rPr>
          <w:bCs/>
          <w:sz w:val="28"/>
          <w:szCs w:val="28"/>
        </w:rPr>
        <w:t>.</w:t>
      </w:r>
      <w:r w:rsidR="00217C17" w:rsidRPr="00217C17">
        <w:rPr>
          <w:bCs/>
          <w:sz w:val="28"/>
          <w:szCs w:val="28"/>
        </w:rPr>
        <w:t xml:space="preserve"> </w:t>
      </w:r>
    </w:p>
    <w:p w:rsidR="00D977FD" w:rsidRDefault="00D977FD" w:rsidP="00D474D2">
      <w:pPr>
        <w:tabs>
          <w:tab w:val="right" w:pos="9923"/>
        </w:tabs>
        <w:ind w:firstLine="567"/>
        <w:jc w:val="both"/>
        <w:rPr>
          <w:sz w:val="18"/>
          <w:szCs w:val="18"/>
        </w:rPr>
      </w:pPr>
      <w:r w:rsidRPr="00D977FD">
        <w:rPr>
          <w:sz w:val="18"/>
          <w:szCs w:val="18"/>
        </w:rPr>
        <w:t>(указываются экспертизы, контрольные</w:t>
      </w:r>
      <w:r w:rsidR="003F4C55">
        <w:rPr>
          <w:sz w:val="18"/>
          <w:szCs w:val="18"/>
        </w:rPr>
        <w:t xml:space="preserve"> </w:t>
      </w:r>
      <w:r w:rsidRPr="00D977FD">
        <w:rPr>
          <w:sz w:val="18"/>
          <w:szCs w:val="18"/>
        </w:rPr>
        <w:t>действия, проведенные в рамках контрольного мероприятия (в соответствии с пунктами 18, 19 федерального</w:t>
      </w:r>
      <w:r w:rsidR="003F4C55">
        <w:rPr>
          <w:sz w:val="18"/>
          <w:szCs w:val="18"/>
        </w:rPr>
        <w:t xml:space="preserve"> </w:t>
      </w:r>
      <w:r w:rsidRPr="00D977FD">
        <w:rPr>
          <w:sz w:val="18"/>
          <w:szCs w:val="18"/>
        </w:rPr>
        <w:t>стандарта № 1235), с указанием сроков их проведения, предмета, а также сведений (фамилия, имя, отчество (при наличии))</w:t>
      </w:r>
      <w:r w:rsidR="00F06B6D">
        <w:rPr>
          <w:sz w:val="18"/>
          <w:szCs w:val="18"/>
        </w:rPr>
        <w:t xml:space="preserve"> </w:t>
      </w:r>
      <w:r w:rsidRPr="00D977FD">
        <w:rPr>
          <w:sz w:val="18"/>
          <w:szCs w:val="18"/>
        </w:rPr>
        <w:t>о лицах (лице), их проводивших(ого))</w:t>
      </w:r>
    </w:p>
    <w:p w:rsidR="003F4C55" w:rsidRPr="00D977FD" w:rsidRDefault="003F4C55" w:rsidP="003F4C55">
      <w:pPr>
        <w:ind w:firstLine="567"/>
        <w:rPr>
          <w:sz w:val="18"/>
          <w:szCs w:val="18"/>
        </w:rPr>
      </w:pPr>
    </w:p>
    <w:p w:rsidR="00F3000F" w:rsidRDefault="00D977FD" w:rsidP="00F3000F">
      <w:pPr>
        <w:rPr>
          <w:sz w:val="28"/>
          <w:szCs w:val="28"/>
          <w:u w:val="single"/>
        </w:rPr>
      </w:pPr>
      <w:r w:rsidRPr="00F3000F">
        <w:rPr>
          <w:sz w:val="28"/>
          <w:szCs w:val="28"/>
          <w:u w:val="single"/>
        </w:rPr>
        <w:t>В рамках контрольного мероприятия проведена встречная проверка (обследование)</w:t>
      </w:r>
      <w:r w:rsidRPr="00F3000F">
        <w:rPr>
          <w:rStyle w:val="a9"/>
          <w:sz w:val="28"/>
          <w:szCs w:val="28"/>
          <w:u w:val="single"/>
        </w:rPr>
        <w:footnoteReference w:id="4"/>
      </w:r>
      <w:r w:rsidRPr="00F3000F">
        <w:rPr>
          <w:sz w:val="28"/>
          <w:szCs w:val="28"/>
          <w:u w:val="single"/>
        </w:rPr>
        <w:t xml:space="preserve"> </w:t>
      </w:r>
      <w:r w:rsidR="00F3000F">
        <w:rPr>
          <w:sz w:val="28"/>
          <w:szCs w:val="28"/>
          <w:u w:val="single"/>
        </w:rPr>
        <w:t xml:space="preserve">: </w:t>
      </w:r>
      <w:r w:rsidR="00F3000F" w:rsidRPr="00F3000F">
        <w:rPr>
          <w:sz w:val="28"/>
          <w:szCs w:val="28"/>
        </w:rPr>
        <w:t>не проводилась.</w:t>
      </w:r>
    </w:p>
    <w:p w:rsidR="00D977FD" w:rsidRDefault="00D977FD" w:rsidP="00F3000F">
      <w:pPr>
        <w:rPr>
          <w:sz w:val="18"/>
          <w:szCs w:val="18"/>
        </w:rPr>
      </w:pPr>
      <w:r w:rsidRPr="00D977FD">
        <w:rPr>
          <w:sz w:val="18"/>
          <w:szCs w:val="18"/>
        </w:rPr>
        <w:t>указывается наименование объекта встречной проверки (объекта контроля)</w:t>
      </w:r>
    </w:p>
    <w:p w:rsidR="00507AEC" w:rsidRPr="00D977FD" w:rsidRDefault="00507AEC" w:rsidP="00F3000F">
      <w:pPr>
        <w:rPr>
          <w:sz w:val="18"/>
          <w:szCs w:val="18"/>
        </w:rPr>
      </w:pPr>
    </w:p>
    <w:p w:rsidR="007C6379" w:rsidRPr="007C6379" w:rsidRDefault="007C6379" w:rsidP="007C6379">
      <w:pPr>
        <w:ind w:firstLine="567"/>
        <w:jc w:val="both"/>
        <w:rPr>
          <w:sz w:val="2"/>
          <w:szCs w:val="2"/>
        </w:rPr>
      </w:pPr>
      <w:r w:rsidRPr="00297A9A">
        <w:rPr>
          <w:sz w:val="28"/>
          <w:szCs w:val="28"/>
          <w:u w:val="single"/>
        </w:rPr>
        <w:t>Срок проведения контрольного мероприятия, не включая периоды его приостановления</w:t>
      </w:r>
      <w:r w:rsidRPr="00FC249B">
        <w:rPr>
          <w:sz w:val="24"/>
          <w:szCs w:val="24"/>
        </w:rPr>
        <w:t xml:space="preserve">, </w:t>
      </w:r>
      <w:r>
        <w:rPr>
          <w:sz w:val="24"/>
          <w:szCs w:val="24"/>
        </w:rPr>
        <w:br/>
      </w:r>
    </w:p>
    <w:tbl>
      <w:tblPr>
        <w:tblW w:w="10009" w:type="dxa"/>
        <w:tblLayout w:type="fixed"/>
        <w:tblCellMar>
          <w:left w:w="28" w:type="dxa"/>
          <w:right w:w="28" w:type="dxa"/>
        </w:tblCellMar>
        <w:tblLook w:val="0000" w:firstRow="0" w:lastRow="0" w:firstColumn="0" w:lastColumn="0" w:noHBand="0" w:noVBand="0"/>
      </w:tblPr>
      <w:tblGrid>
        <w:gridCol w:w="1049"/>
        <w:gridCol w:w="510"/>
        <w:gridCol w:w="1843"/>
        <w:gridCol w:w="397"/>
        <w:gridCol w:w="227"/>
        <w:gridCol w:w="1077"/>
        <w:gridCol w:w="369"/>
        <w:gridCol w:w="369"/>
        <w:gridCol w:w="1049"/>
        <w:gridCol w:w="397"/>
        <w:gridCol w:w="227"/>
        <w:gridCol w:w="1077"/>
        <w:gridCol w:w="369"/>
        <w:gridCol w:w="369"/>
        <w:gridCol w:w="680"/>
      </w:tblGrid>
      <w:tr w:rsidR="00F32CB2" w:rsidTr="001903CE">
        <w:tc>
          <w:tcPr>
            <w:tcW w:w="1049" w:type="dxa"/>
            <w:tcBorders>
              <w:top w:val="nil"/>
              <w:left w:val="nil"/>
              <w:bottom w:val="nil"/>
              <w:right w:val="nil"/>
            </w:tcBorders>
            <w:vAlign w:val="bottom"/>
          </w:tcPr>
          <w:p w:rsidR="00F32CB2" w:rsidRDefault="00F32CB2" w:rsidP="008F3975">
            <w:pPr>
              <w:rPr>
                <w:sz w:val="24"/>
                <w:szCs w:val="24"/>
              </w:rPr>
            </w:pPr>
            <w:r>
              <w:rPr>
                <w:sz w:val="24"/>
                <w:szCs w:val="24"/>
              </w:rPr>
              <w:t>составил</w:t>
            </w:r>
          </w:p>
        </w:tc>
        <w:tc>
          <w:tcPr>
            <w:tcW w:w="510" w:type="dxa"/>
            <w:tcBorders>
              <w:top w:val="nil"/>
              <w:left w:val="nil"/>
              <w:bottom w:val="single" w:sz="4" w:space="0" w:color="auto"/>
              <w:right w:val="nil"/>
            </w:tcBorders>
            <w:vAlign w:val="bottom"/>
          </w:tcPr>
          <w:p w:rsidR="00F32CB2" w:rsidRDefault="00D474D2" w:rsidP="007C6379">
            <w:pPr>
              <w:jc w:val="center"/>
              <w:rPr>
                <w:sz w:val="24"/>
                <w:szCs w:val="24"/>
              </w:rPr>
            </w:pPr>
            <w:r>
              <w:rPr>
                <w:sz w:val="24"/>
                <w:szCs w:val="24"/>
              </w:rPr>
              <w:t>6</w:t>
            </w:r>
          </w:p>
        </w:tc>
        <w:tc>
          <w:tcPr>
            <w:tcW w:w="1843" w:type="dxa"/>
            <w:tcBorders>
              <w:top w:val="nil"/>
              <w:left w:val="nil"/>
              <w:bottom w:val="nil"/>
              <w:right w:val="nil"/>
            </w:tcBorders>
            <w:vAlign w:val="bottom"/>
          </w:tcPr>
          <w:p w:rsidR="00F32CB2" w:rsidRDefault="00F32CB2" w:rsidP="008F3975">
            <w:pPr>
              <w:jc w:val="right"/>
              <w:rPr>
                <w:sz w:val="24"/>
                <w:szCs w:val="24"/>
              </w:rPr>
            </w:pPr>
            <w:r w:rsidRPr="00FC249B">
              <w:rPr>
                <w:sz w:val="24"/>
                <w:szCs w:val="24"/>
              </w:rPr>
              <w:t xml:space="preserve">рабочих дней с </w:t>
            </w:r>
            <w:r>
              <w:rPr>
                <w:sz w:val="24"/>
                <w:szCs w:val="24"/>
              </w:rPr>
              <w:t>«</w:t>
            </w:r>
          </w:p>
        </w:tc>
        <w:tc>
          <w:tcPr>
            <w:tcW w:w="397" w:type="dxa"/>
            <w:tcBorders>
              <w:top w:val="nil"/>
              <w:left w:val="nil"/>
              <w:bottom w:val="single" w:sz="4" w:space="0" w:color="auto"/>
              <w:right w:val="nil"/>
            </w:tcBorders>
            <w:vAlign w:val="bottom"/>
          </w:tcPr>
          <w:p w:rsidR="00F32CB2" w:rsidRDefault="00D474D2" w:rsidP="00217C17">
            <w:pPr>
              <w:jc w:val="center"/>
              <w:rPr>
                <w:sz w:val="24"/>
                <w:szCs w:val="24"/>
              </w:rPr>
            </w:pPr>
            <w:r>
              <w:rPr>
                <w:sz w:val="24"/>
                <w:szCs w:val="24"/>
              </w:rPr>
              <w:t>17</w:t>
            </w:r>
          </w:p>
        </w:tc>
        <w:tc>
          <w:tcPr>
            <w:tcW w:w="227" w:type="dxa"/>
            <w:tcBorders>
              <w:top w:val="nil"/>
              <w:left w:val="nil"/>
              <w:bottom w:val="nil"/>
              <w:right w:val="nil"/>
            </w:tcBorders>
            <w:vAlign w:val="bottom"/>
          </w:tcPr>
          <w:p w:rsidR="00F32CB2" w:rsidRDefault="00F32CB2" w:rsidP="008F3975">
            <w:pPr>
              <w:rPr>
                <w:sz w:val="24"/>
                <w:szCs w:val="24"/>
              </w:rPr>
            </w:pPr>
            <w:r>
              <w:rPr>
                <w:sz w:val="24"/>
                <w:szCs w:val="24"/>
              </w:rPr>
              <w:t>»</w:t>
            </w:r>
          </w:p>
        </w:tc>
        <w:tc>
          <w:tcPr>
            <w:tcW w:w="1077" w:type="dxa"/>
            <w:tcBorders>
              <w:top w:val="nil"/>
              <w:left w:val="nil"/>
              <w:bottom w:val="single" w:sz="4" w:space="0" w:color="auto"/>
              <w:right w:val="nil"/>
            </w:tcBorders>
            <w:vAlign w:val="bottom"/>
          </w:tcPr>
          <w:p w:rsidR="00F32CB2" w:rsidRDefault="00D474D2" w:rsidP="008F3975">
            <w:pPr>
              <w:jc w:val="center"/>
              <w:rPr>
                <w:sz w:val="24"/>
                <w:szCs w:val="24"/>
              </w:rPr>
            </w:pPr>
            <w:r>
              <w:rPr>
                <w:sz w:val="24"/>
                <w:szCs w:val="24"/>
              </w:rPr>
              <w:t>марта</w:t>
            </w:r>
          </w:p>
        </w:tc>
        <w:tc>
          <w:tcPr>
            <w:tcW w:w="369" w:type="dxa"/>
            <w:tcBorders>
              <w:top w:val="nil"/>
              <w:left w:val="nil"/>
              <w:bottom w:val="nil"/>
              <w:right w:val="nil"/>
            </w:tcBorders>
            <w:vAlign w:val="bottom"/>
          </w:tcPr>
          <w:p w:rsidR="00F32CB2" w:rsidRDefault="00F32CB2" w:rsidP="008F3975">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F32CB2" w:rsidRDefault="008B47AE" w:rsidP="008F3975">
            <w:pPr>
              <w:rPr>
                <w:sz w:val="24"/>
                <w:szCs w:val="24"/>
              </w:rPr>
            </w:pPr>
            <w:r>
              <w:rPr>
                <w:sz w:val="24"/>
                <w:szCs w:val="24"/>
              </w:rPr>
              <w:t>2</w:t>
            </w:r>
            <w:r w:rsidR="00D474D2">
              <w:rPr>
                <w:sz w:val="24"/>
                <w:szCs w:val="24"/>
              </w:rPr>
              <w:t>3</w:t>
            </w:r>
          </w:p>
        </w:tc>
        <w:tc>
          <w:tcPr>
            <w:tcW w:w="1049" w:type="dxa"/>
            <w:tcBorders>
              <w:top w:val="nil"/>
              <w:left w:val="nil"/>
              <w:bottom w:val="nil"/>
              <w:right w:val="nil"/>
            </w:tcBorders>
            <w:vAlign w:val="bottom"/>
          </w:tcPr>
          <w:p w:rsidR="00F32CB2" w:rsidRDefault="00F32CB2" w:rsidP="008F3975">
            <w:pPr>
              <w:jc w:val="right"/>
              <w:rPr>
                <w:sz w:val="24"/>
                <w:szCs w:val="24"/>
              </w:rPr>
            </w:pPr>
            <w:r w:rsidRPr="00FC249B">
              <w:rPr>
                <w:sz w:val="24"/>
                <w:szCs w:val="24"/>
              </w:rPr>
              <w:t xml:space="preserve">года по </w:t>
            </w:r>
            <w:r>
              <w:rPr>
                <w:sz w:val="24"/>
                <w:szCs w:val="24"/>
              </w:rPr>
              <w:t>«</w:t>
            </w:r>
          </w:p>
        </w:tc>
        <w:tc>
          <w:tcPr>
            <w:tcW w:w="397" w:type="dxa"/>
            <w:tcBorders>
              <w:top w:val="nil"/>
              <w:left w:val="nil"/>
              <w:bottom w:val="single" w:sz="4" w:space="0" w:color="auto"/>
              <w:right w:val="nil"/>
            </w:tcBorders>
            <w:vAlign w:val="bottom"/>
          </w:tcPr>
          <w:p w:rsidR="00F32CB2" w:rsidRDefault="00D474D2" w:rsidP="008F3975">
            <w:pPr>
              <w:jc w:val="center"/>
              <w:rPr>
                <w:sz w:val="24"/>
                <w:szCs w:val="24"/>
              </w:rPr>
            </w:pPr>
            <w:r>
              <w:rPr>
                <w:sz w:val="24"/>
                <w:szCs w:val="24"/>
              </w:rPr>
              <w:t>24</w:t>
            </w:r>
          </w:p>
        </w:tc>
        <w:tc>
          <w:tcPr>
            <w:tcW w:w="227" w:type="dxa"/>
            <w:tcBorders>
              <w:top w:val="nil"/>
              <w:left w:val="nil"/>
              <w:bottom w:val="nil"/>
              <w:right w:val="nil"/>
            </w:tcBorders>
            <w:vAlign w:val="bottom"/>
          </w:tcPr>
          <w:p w:rsidR="00F32CB2" w:rsidRDefault="00F32CB2" w:rsidP="008F3975">
            <w:pPr>
              <w:rPr>
                <w:sz w:val="24"/>
                <w:szCs w:val="24"/>
              </w:rPr>
            </w:pPr>
            <w:r>
              <w:rPr>
                <w:sz w:val="24"/>
                <w:szCs w:val="24"/>
              </w:rPr>
              <w:t>»</w:t>
            </w:r>
          </w:p>
        </w:tc>
        <w:tc>
          <w:tcPr>
            <w:tcW w:w="1077" w:type="dxa"/>
            <w:tcBorders>
              <w:top w:val="nil"/>
              <w:left w:val="nil"/>
              <w:bottom w:val="single" w:sz="4" w:space="0" w:color="auto"/>
              <w:right w:val="nil"/>
            </w:tcBorders>
            <w:vAlign w:val="bottom"/>
          </w:tcPr>
          <w:p w:rsidR="00F32CB2" w:rsidRDefault="00D474D2" w:rsidP="008F3975">
            <w:pPr>
              <w:jc w:val="center"/>
              <w:rPr>
                <w:sz w:val="24"/>
                <w:szCs w:val="24"/>
              </w:rPr>
            </w:pPr>
            <w:r>
              <w:rPr>
                <w:sz w:val="24"/>
                <w:szCs w:val="24"/>
              </w:rPr>
              <w:t>марта</w:t>
            </w:r>
          </w:p>
        </w:tc>
        <w:tc>
          <w:tcPr>
            <w:tcW w:w="369" w:type="dxa"/>
            <w:tcBorders>
              <w:top w:val="nil"/>
              <w:left w:val="nil"/>
              <w:bottom w:val="nil"/>
              <w:right w:val="nil"/>
            </w:tcBorders>
            <w:vAlign w:val="bottom"/>
          </w:tcPr>
          <w:p w:rsidR="00F32CB2" w:rsidRDefault="00F32CB2" w:rsidP="008F3975">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F32CB2" w:rsidRDefault="00E166E4" w:rsidP="00D474D2">
            <w:pPr>
              <w:rPr>
                <w:sz w:val="24"/>
                <w:szCs w:val="24"/>
              </w:rPr>
            </w:pPr>
            <w:r>
              <w:rPr>
                <w:sz w:val="24"/>
                <w:szCs w:val="24"/>
              </w:rPr>
              <w:t>2</w:t>
            </w:r>
            <w:r w:rsidR="00D474D2">
              <w:rPr>
                <w:sz w:val="24"/>
                <w:szCs w:val="24"/>
              </w:rPr>
              <w:t>3</w:t>
            </w:r>
          </w:p>
        </w:tc>
        <w:tc>
          <w:tcPr>
            <w:tcW w:w="680" w:type="dxa"/>
            <w:tcBorders>
              <w:top w:val="nil"/>
              <w:left w:val="nil"/>
              <w:bottom w:val="nil"/>
              <w:right w:val="nil"/>
            </w:tcBorders>
            <w:vAlign w:val="bottom"/>
          </w:tcPr>
          <w:p w:rsidR="00F32CB2" w:rsidRDefault="00F32CB2" w:rsidP="008F3975">
            <w:pPr>
              <w:ind w:left="57"/>
              <w:rPr>
                <w:sz w:val="24"/>
                <w:szCs w:val="24"/>
              </w:rPr>
            </w:pPr>
            <w:r w:rsidRPr="00FC249B">
              <w:rPr>
                <w:sz w:val="24"/>
                <w:szCs w:val="24"/>
              </w:rPr>
              <w:t>года.</w:t>
            </w:r>
          </w:p>
        </w:tc>
      </w:tr>
    </w:tbl>
    <w:p w:rsidR="00B91A73" w:rsidRPr="00C557FA" w:rsidRDefault="00B91A73" w:rsidP="00C557FA">
      <w:pPr>
        <w:spacing w:after="180"/>
        <w:rPr>
          <w:sz w:val="2"/>
          <w:szCs w:val="2"/>
        </w:rPr>
      </w:pPr>
    </w:p>
    <w:tbl>
      <w:tblPr>
        <w:tblW w:w="10082" w:type="dxa"/>
        <w:tblLayout w:type="fixed"/>
        <w:tblCellMar>
          <w:left w:w="28" w:type="dxa"/>
          <w:right w:w="28" w:type="dxa"/>
        </w:tblCellMar>
        <w:tblLook w:val="0000" w:firstRow="0" w:lastRow="0" w:firstColumn="0" w:lastColumn="0" w:noHBand="0" w:noVBand="0"/>
      </w:tblPr>
      <w:tblGrid>
        <w:gridCol w:w="7019"/>
        <w:gridCol w:w="397"/>
        <w:gridCol w:w="227"/>
        <w:gridCol w:w="1021"/>
        <w:gridCol w:w="369"/>
        <w:gridCol w:w="369"/>
        <w:gridCol w:w="680"/>
      </w:tblGrid>
      <w:tr w:rsidR="002D4315" w:rsidRPr="001903CE" w:rsidTr="002346F0">
        <w:tc>
          <w:tcPr>
            <w:tcW w:w="7019" w:type="dxa"/>
            <w:tcBorders>
              <w:top w:val="nil"/>
              <w:left w:val="nil"/>
              <w:bottom w:val="nil"/>
              <w:right w:val="nil"/>
            </w:tcBorders>
            <w:vAlign w:val="bottom"/>
          </w:tcPr>
          <w:p w:rsidR="00D360A6" w:rsidRDefault="00D360A6" w:rsidP="00D360A6">
            <w:pPr>
              <w:pBdr>
                <w:top w:val="single" w:sz="4" w:space="1" w:color="auto"/>
              </w:pBdr>
              <w:spacing w:after="180"/>
              <w:ind w:right="113"/>
              <w:jc w:val="center"/>
              <w:rPr>
                <w:spacing w:val="-6"/>
                <w:sz w:val="24"/>
                <w:szCs w:val="24"/>
                <w:u w:val="single"/>
              </w:rPr>
            </w:pPr>
          </w:p>
          <w:p w:rsidR="0004677D" w:rsidRDefault="002D4315" w:rsidP="00297A9A">
            <w:pPr>
              <w:pBdr>
                <w:top w:val="single" w:sz="4" w:space="1" w:color="auto"/>
              </w:pBdr>
              <w:spacing w:after="180"/>
              <w:ind w:right="113"/>
              <w:jc w:val="both"/>
              <w:rPr>
                <w:spacing w:val="-6"/>
                <w:sz w:val="24"/>
                <w:szCs w:val="24"/>
              </w:rPr>
            </w:pPr>
            <w:r w:rsidRPr="00297A9A">
              <w:rPr>
                <w:spacing w:val="-6"/>
                <w:sz w:val="28"/>
                <w:szCs w:val="28"/>
                <w:u w:val="single"/>
              </w:rPr>
              <w:t xml:space="preserve">Проведение контрольного мероприятия </w:t>
            </w:r>
            <w:proofErr w:type="gramStart"/>
            <w:r w:rsidRPr="00297A9A">
              <w:rPr>
                <w:spacing w:val="-6"/>
                <w:sz w:val="28"/>
                <w:szCs w:val="28"/>
                <w:u w:val="single"/>
              </w:rPr>
              <w:t>приостанавливалось</w:t>
            </w:r>
            <w:r w:rsidRPr="001903CE">
              <w:rPr>
                <w:spacing w:val="-6"/>
                <w:sz w:val="24"/>
                <w:szCs w:val="24"/>
              </w:rPr>
              <w:t> </w:t>
            </w:r>
            <w:r w:rsidRPr="001903CE">
              <w:rPr>
                <w:rStyle w:val="a9"/>
                <w:spacing w:val="-6"/>
                <w:sz w:val="24"/>
                <w:szCs w:val="24"/>
              </w:rPr>
              <w:footnoteReference w:id="5"/>
            </w:r>
            <w:r w:rsidR="002346F0">
              <w:rPr>
                <w:spacing w:val="-6"/>
                <w:sz w:val="24"/>
                <w:szCs w:val="24"/>
              </w:rPr>
              <w:t>:</w:t>
            </w:r>
            <w:proofErr w:type="gramEnd"/>
            <w:r w:rsidR="002346F0">
              <w:rPr>
                <w:spacing w:val="-6"/>
                <w:sz w:val="24"/>
                <w:szCs w:val="24"/>
              </w:rPr>
              <w:t xml:space="preserve"> </w:t>
            </w:r>
            <w:r w:rsidR="002346F0" w:rsidRPr="0004677D">
              <w:rPr>
                <w:spacing w:val="-6"/>
                <w:sz w:val="28"/>
                <w:szCs w:val="28"/>
              </w:rPr>
              <w:t>не приостанавливалось.</w:t>
            </w:r>
            <w:r w:rsidR="002346F0">
              <w:rPr>
                <w:spacing w:val="-6"/>
                <w:sz w:val="24"/>
                <w:szCs w:val="24"/>
              </w:rPr>
              <w:t xml:space="preserve">  </w:t>
            </w:r>
          </w:p>
          <w:p w:rsidR="002D4315" w:rsidRPr="001903CE" w:rsidRDefault="002346F0" w:rsidP="00D360A6">
            <w:pPr>
              <w:pBdr>
                <w:top w:val="single" w:sz="4" w:space="1" w:color="auto"/>
              </w:pBdr>
              <w:spacing w:after="180"/>
              <w:ind w:right="113"/>
              <w:jc w:val="center"/>
              <w:rPr>
                <w:spacing w:val="-6"/>
                <w:sz w:val="24"/>
                <w:szCs w:val="24"/>
              </w:rPr>
            </w:pPr>
            <w:r>
              <w:rPr>
                <w:spacing w:val="-6"/>
                <w:sz w:val="24"/>
                <w:szCs w:val="24"/>
              </w:rPr>
              <w:lastRenderedPageBreak/>
              <w:t xml:space="preserve"> </w:t>
            </w:r>
            <w:r w:rsidR="00D360A6" w:rsidRPr="002D4315">
              <w:rPr>
                <w:spacing w:val="-2"/>
                <w:sz w:val="18"/>
                <w:szCs w:val="18"/>
              </w:rPr>
              <w:t>(указываются наименование и реквизиты приказа(</w:t>
            </w:r>
            <w:proofErr w:type="spellStart"/>
            <w:r w:rsidR="00D360A6" w:rsidRPr="002D4315">
              <w:rPr>
                <w:spacing w:val="-2"/>
                <w:sz w:val="18"/>
                <w:szCs w:val="18"/>
              </w:rPr>
              <w:t>ов</w:t>
            </w:r>
            <w:proofErr w:type="spellEnd"/>
            <w:r w:rsidR="00D360A6" w:rsidRPr="002D4315">
              <w:rPr>
                <w:spacing w:val="-2"/>
                <w:sz w:val="18"/>
                <w:szCs w:val="18"/>
              </w:rPr>
              <w:t xml:space="preserve">) </w:t>
            </w:r>
            <w:r>
              <w:rPr>
                <w:spacing w:val="-6"/>
                <w:sz w:val="24"/>
                <w:szCs w:val="24"/>
              </w:rPr>
              <w:t xml:space="preserve"> </w:t>
            </w:r>
            <w:r w:rsidR="00D360A6" w:rsidRPr="002D4315">
              <w:rPr>
                <w:spacing w:val="-2"/>
                <w:sz w:val="18"/>
                <w:szCs w:val="18"/>
              </w:rPr>
              <w:t>распоряжения(</w:t>
            </w:r>
            <w:proofErr w:type="spellStart"/>
            <w:r w:rsidR="00D360A6" w:rsidRPr="002D4315">
              <w:rPr>
                <w:spacing w:val="-2"/>
                <w:sz w:val="18"/>
                <w:szCs w:val="18"/>
              </w:rPr>
              <w:t>ий</w:t>
            </w:r>
            <w:proofErr w:type="spellEnd"/>
            <w:r w:rsidR="00D360A6" w:rsidRPr="002D4315">
              <w:rPr>
                <w:spacing w:val="-2"/>
                <w:sz w:val="18"/>
                <w:szCs w:val="18"/>
              </w:rPr>
              <w:t>))</w:t>
            </w:r>
            <w:r w:rsidR="00D360A6">
              <w:rPr>
                <w:spacing w:val="-2"/>
                <w:sz w:val="18"/>
                <w:szCs w:val="18"/>
              </w:rPr>
              <w:t xml:space="preserve"> </w:t>
            </w:r>
            <w:r w:rsidR="00D360A6" w:rsidRPr="006F25D1">
              <w:rPr>
                <w:sz w:val="18"/>
                <w:szCs w:val="18"/>
              </w:rPr>
              <w:t>органа контроля о приостановлении контрольного мероприятия)</w:t>
            </w:r>
          </w:p>
        </w:tc>
        <w:tc>
          <w:tcPr>
            <w:tcW w:w="397" w:type="dxa"/>
            <w:tcBorders>
              <w:top w:val="nil"/>
              <w:left w:val="nil"/>
              <w:right w:val="nil"/>
            </w:tcBorders>
            <w:vAlign w:val="bottom"/>
          </w:tcPr>
          <w:p w:rsidR="002D4315" w:rsidRPr="001903CE" w:rsidRDefault="002D4315" w:rsidP="008F3975">
            <w:pPr>
              <w:jc w:val="center"/>
              <w:rPr>
                <w:spacing w:val="-6"/>
                <w:sz w:val="24"/>
                <w:szCs w:val="24"/>
              </w:rPr>
            </w:pPr>
          </w:p>
        </w:tc>
        <w:tc>
          <w:tcPr>
            <w:tcW w:w="227" w:type="dxa"/>
            <w:tcBorders>
              <w:top w:val="nil"/>
              <w:left w:val="nil"/>
              <w:right w:val="nil"/>
            </w:tcBorders>
            <w:vAlign w:val="bottom"/>
          </w:tcPr>
          <w:p w:rsidR="002D4315" w:rsidRPr="001903CE" w:rsidRDefault="002D4315" w:rsidP="008F3975">
            <w:pPr>
              <w:rPr>
                <w:spacing w:val="-6"/>
                <w:sz w:val="24"/>
                <w:szCs w:val="24"/>
              </w:rPr>
            </w:pPr>
          </w:p>
        </w:tc>
        <w:tc>
          <w:tcPr>
            <w:tcW w:w="1021" w:type="dxa"/>
            <w:tcBorders>
              <w:top w:val="nil"/>
              <w:left w:val="nil"/>
              <w:right w:val="nil"/>
            </w:tcBorders>
            <w:vAlign w:val="bottom"/>
          </w:tcPr>
          <w:p w:rsidR="002D4315" w:rsidRPr="001903CE" w:rsidRDefault="002D4315" w:rsidP="008F3975">
            <w:pPr>
              <w:jc w:val="center"/>
              <w:rPr>
                <w:spacing w:val="-6"/>
                <w:sz w:val="24"/>
                <w:szCs w:val="24"/>
              </w:rPr>
            </w:pPr>
          </w:p>
        </w:tc>
        <w:tc>
          <w:tcPr>
            <w:tcW w:w="369" w:type="dxa"/>
            <w:tcBorders>
              <w:top w:val="nil"/>
              <w:left w:val="nil"/>
              <w:right w:val="nil"/>
            </w:tcBorders>
            <w:vAlign w:val="bottom"/>
          </w:tcPr>
          <w:p w:rsidR="002D4315" w:rsidRPr="001903CE" w:rsidRDefault="002D4315" w:rsidP="008F3975">
            <w:pPr>
              <w:jc w:val="right"/>
              <w:rPr>
                <w:spacing w:val="-6"/>
                <w:sz w:val="24"/>
                <w:szCs w:val="24"/>
              </w:rPr>
            </w:pPr>
          </w:p>
        </w:tc>
        <w:tc>
          <w:tcPr>
            <w:tcW w:w="369" w:type="dxa"/>
            <w:tcBorders>
              <w:top w:val="nil"/>
              <w:left w:val="nil"/>
              <w:right w:val="nil"/>
            </w:tcBorders>
            <w:vAlign w:val="bottom"/>
          </w:tcPr>
          <w:p w:rsidR="002D4315" w:rsidRPr="001903CE" w:rsidRDefault="002D4315" w:rsidP="008F3975">
            <w:pPr>
              <w:rPr>
                <w:spacing w:val="-6"/>
                <w:sz w:val="24"/>
                <w:szCs w:val="24"/>
              </w:rPr>
            </w:pPr>
          </w:p>
        </w:tc>
        <w:tc>
          <w:tcPr>
            <w:tcW w:w="680" w:type="dxa"/>
            <w:tcBorders>
              <w:top w:val="nil"/>
              <w:left w:val="nil"/>
              <w:bottom w:val="nil"/>
              <w:right w:val="nil"/>
            </w:tcBorders>
            <w:vAlign w:val="bottom"/>
          </w:tcPr>
          <w:p w:rsidR="002D4315" w:rsidRPr="001903CE" w:rsidRDefault="002D4315" w:rsidP="005E2BE6">
            <w:pPr>
              <w:ind w:left="57"/>
              <w:rPr>
                <w:spacing w:val="-6"/>
                <w:sz w:val="24"/>
                <w:szCs w:val="24"/>
              </w:rPr>
            </w:pPr>
          </w:p>
        </w:tc>
      </w:tr>
    </w:tbl>
    <w:p w:rsidR="00B91A73" w:rsidRPr="00CC3F06" w:rsidRDefault="00B91A73" w:rsidP="00FC249B">
      <w:pPr>
        <w:rPr>
          <w:sz w:val="2"/>
          <w:szCs w:val="2"/>
        </w:rPr>
      </w:pPr>
    </w:p>
    <w:tbl>
      <w:tblPr>
        <w:tblW w:w="10150" w:type="dxa"/>
        <w:tblLayout w:type="fixed"/>
        <w:tblCellMar>
          <w:left w:w="28" w:type="dxa"/>
          <w:right w:w="28" w:type="dxa"/>
        </w:tblCellMar>
        <w:tblLook w:val="0000" w:firstRow="0" w:lastRow="0" w:firstColumn="0" w:lastColumn="0" w:noHBand="0" w:noVBand="0"/>
      </w:tblPr>
      <w:tblGrid>
        <w:gridCol w:w="350"/>
        <w:gridCol w:w="181"/>
        <w:gridCol w:w="397"/>
        <w:gridCol w:w="93"/>
        <w:gridCol w:w="1172"/>
        <w:gridCol w:w="369"/>
        <w:gridCol w:w="369"/>
        <w:gridCol w:w="1775"/>
        <w:gridCol w:w="2268"/>
        <w:gridCol w:w="1191"/>
        <w:gridCol w:w="1825"/>
        <w:gridCol w:w="160"/>
      </w:tblGrid>
      <w:tr w:rsidR="00A24163" w:rsidRPr="002D4315" w:rsidTr="000B0B0B">
        <w:trPr>
          <w:gridAfter w:val="1"/>
          <w:wAfter w:w="160" w:type="dxa"/>
          <w:trHeight w:val="433"/>
        </w:trPr>
        <w:tc>
          <w:tcPr>
            <w:tcW w:w="350" w:type="dxa"/>
            <w:tcBorders>
              <w:top w:val="nil"/>
              <w:left w:val="nil"/>
              <w:bottom w:val="nil"/>
              <w:right w:val="nil"/>
            </w:tcBorders>
            <w:vAlign w:val="bottom"/>
          </w:tcPr>
          <w:p w:rsidR="00A24163" w:rsidRPr="002D4315" w:rsidRDefault="00A24163" w:rsidP="008F3975">
            <w:pPr>
              <w:rPr>
                <w:spacing w:val="-2"/>
                <w:sz w:val="24"/>
                <w:szCs w:val="24"/>
              </w:rPr>
            </w:pPr>
          </w:p>
        </w:tc>
        <w:tc>
          <w:tcPr>
            <w:tcW w:w="181" w:type="dxa"/>
            <w:tcBorders>
              <w:top w:val="nil"/>
              <w:left w:val="nil"/>
              <w:right w:val="nil"/>
            </w:tcBorders>
            <w:vAlign w:val="bottom"/>
          </w:tcPr>
          <w:p w:rsidR="00A24163" w:rsidRPr="002D4315" w:rsidRDefault="00A24163" w:rsidP="008F3975">
            <w:pPr>
              <w:jc w:val="right"/>
              <w:rPr>
                <w:spacing w:val="-2"/>
                <w:sz w:val="24"/>
                <w:szCs w:val="24"/>
              </w:rPr>
            </w:pPr>
          </w:p>
        </w:tc>
        <w:tc>
          <w:tcPr>
            <w:tcW w:w="397" w:type="dxa"/>
            <w:tcBorders>
              <w:top w:val="nil"/>
              <w:left w:val="nil"/>
              <w:right w:val="nil"/>
            </w:tcBorders>
            <w:vAlign w:val="bottom"/>
          </w:tcPr>
          <w:p w:rsidR="00A24163" w:rsidRPr="002D4315" w:rsidRDefault="00A24163" w:rsidP="008F3975">
            <w:pPr>
              <w:jc w:val="center"/>
              <w:rPr>
                <w:spacing w:val="-2"/>
                <w:sz w:val="24"/>
                <w:szCs w:val="24"/>
              </w:rPr>
            </w:pPr>
          </w:p>
        </w:tc>
        <w:tc>
          <w:tcPr>
            <w:tcW w:w="93" w:type="dxa"/>
            <w:tcBorders>
              <w:top w:val="nil"/>
              <w:left w:val="nil"/>
              <w:right w:val="nil"/>
            </w:tcBorders>
            <w:vAlign w:val="bottom"/>
          </w:tcPr>
          <w:p w:rsidR="00A24163" w:rsidRPr="002D4315" w:rsidRDefault="00A24163" w:rsidP="008F3975">
            <w:pPr>
              <w:rPr>
                <w:spacing w:val="-2"/>
                <w:sz w:val="24"/>
                <w:szCs w:val="24"/>
              </w:rPr>
            </w:pPr>
          </w:p>
        </w:tc>
        <w:tc>
          <w:tcPr>
            <w:tcW w:w="1172" w:type="dxa"/>
            <w:tcBorders>
              <w:top w:val="nil"/>
              <w:left w:val="nil"/>
              <w:right w:val="nil"/>
            </w:tcBorders>
            <w:vAlign w:val="bottom"/>
          </w:tcPr>
          <w:p w:rsidR="00A24163" w:rsidRPr="002D4315" w:rsidRDefault="00A24163" w:rsidP="008F3975">
            <w:pPr>
              <w:jc w:val="center"/>
              <w:rPr>
                <w:spacing w:val="-2"/>
                <w:sz w:val="24"/>
                <w:szCs w:val="24"/>
              </w:rPr>
            </w:pPr>
          </w:p>
        </w:tc>
        <w:tc>
          <w:tcPr>
            <w:tcW w:w="369" w:type="dxa"/>
            <w:tcBorders>
              <w:top w:val="nil"/>
              <w:left w:val="nil"/>
              <w:right w:val="nil"/>
            </w:tcBorders>
            <w:vAlign w:val="bottom"/>
          </w:tcPr>
          <w:p w:rsidR="00A24163" w:rsidRPr="002D4315" w:rsidRDefault="00A24163" w:rsidP="008F3975">
            <w:pPr>
              <w:jc w:val="right"/>
              <w:rPr>
                <w:spacing w:val="-2"/>
                <w:sz w:val="24"/>
                <w:szCs w:val="24"/>
              </w:rPr>
            </w:pPr>
          </w:p>
        </w:tc>
        <w:tc>
          <w:tcPr>
            <w:tcW w:w="369" w:type="dxa"/>
            <w:tcBorders>
              <w:top w:val="nil"/>
              <w:left w:val="nil"/>
              <w:right w:val="nil"/>
            </w:tcBorders>
            <w:vAlign w:val="bottom"/>
          </w:tcPr>
          <w:p w:rsidR="00A24163" w:rsidRPr="002D4315" w:rsidRDefault="00A24163" w:rsidP="008F3975">
            <w:pPr>
              <w:rPr>
                <w:spacing w:val="-2"/>
                <w:sz w:val="24"/>
                <w:szCs w:val="24"/>
              </w:rPr>
            </w:pPr>
          </w:p>
        </w:tc>
        <w:tc>
          <w:tcPr>
            <w:tcW w:w="1775" w:type="dxa"/>
            <w:tcBorders>
              <w:top w:val="nil"/>
              <w:left w:val="nil"/>
              <w:right w:val="nil"/>
            </w:tcBorders>
            <w:vAlign w:val="bottom"/>
          </w:tcPr>
          <w:p w:rsidR="00A24163" w:rsidRPr="002D4315" w:rsidRDefault="00A24163" w:rsidP="008F3975">
            <w:pPr>
              <w:ind w:left="57"/>
              <w:rPr>
                <w:spacing w:val="-2"/>
                <w:sz w:val="24"/>
                <w:szCs w:val="24"/>
              </w:rPr>
            </w:pPr>
          </w:p>
        </w:tc>
        <w:tc>
          <w:tcPr>
            <w:tcW w:w="5284" w:type="dxa"/>
            <w:gridSpan w:val="3"/>
            <w:tcBorders>
              <w:top w:val="nil"/>
              <w:left w:val="nil"/>
              <w:right w:val="nil"/>
            </w:tcBorders>
            <w:vAlign w:val="bottom"/>
          </w:tcPr>
          <w:p w:rsidR="00A24163" w:rsidRPr="002D4315" w:rsidRDefault="00A24163" w:rsidP="002346F0">
            <w:pPr>
              <w:rPr>
                <w:spacing w:val="-2"/>
                <w:sz w:val="24"/>
                <w:szCs w:val="24"/>
              </w:rPr>
            </w:pPr>
          </w:p>
        </w:tc>
      </w:tr>
      <w:tr w:rsidR="006F25D1" w:rsidTr="00D360A6">
        <w:tc>
          <w:tcPr>
            <w:tcW w:w="6974" w:type="dxa"/>
            <w:gridSpan w:val="9"/>
            <w:tcBorders>
              <w:top w:val="nil"/>
              <w:left w:val="nil"/>
              <w:bottom w:val="nil"/>
              <w:right w:val="nil"/>
            </w:tcBorders>
            <w:vAlign w:val="bottom"/>
          </w:tcPr>
          <w:p w:rsidR="006F25D1" w:rsidRDefault="006F25D1" w:rsidP="006F25D1">
            <w:pPr>
              <w:ind w:firstLine="567"/>
              <w:rPr>
                <w:sz w:val="24"/>
                <w:szCs w:val="24"/>
              </w:rPr>
            </w:pPr>
            <w:r w:rsidRPr="00FD4F07">
              <w:rPr>
                <w:sz w:val="28"/>
                <w:szCs w:val="28"/>
                <w:u w:val="single"/>
              </w:rPr>
              <w:t>Срок проведения контрольного мероприятия продлевался</w:t>
            </w:r>
            <w:r w:rsidRPr="00FC249B">
              <w:rPr>
                <w:sz w:val="24"/>
                <w:szCs w:val="24"/>
              </w:rPr>
              <w:t xml:space="preserve"> на</w:t>
            </w:r>
          </w:p>
        </w:tc>
        <w:tc>
          <w:tcPr>
            <w:tcW w:w="1191" w:type="dxa"/>
            <w:tcBorders>
              <w:top w:val="nil"/>
              <w:left w:val="nil"/>
              <w:bottom w:val="single" w:sz="4" w:space="0" w:color="auto"/>
              <w:right w:val="nil"/>
            </w:tcBorders>
            <w:vAlign w:val="bottom"/>
          </w:tcPr>
          <w:p w:rsidR="006F25D1" w:rsidRDefault="006F25D1" w:rsidP="008F3975">
            <w:pPr>
              <w:jc w:val="center"/>
              <w:rPr>
                <w:sz w:val="24"/>
                <w:szCs w:val="24"/>
              </w:rPr>
            </w:pPr>
          </w:p>
        </w:tc>
        <w:tc>
          <w:tcPr>
            <w:tcW w:w="1985" w:type="dxa"/>
            <w:gridSpan w:val="2"/>
            <w:tcBorders>
              <w:top w:val="nil"/>
              <w:left w:val="nil"/>
              <w:bottom w:val="nil"/>
              <w:right w:val="nil"/>
            </w:tcBorders>
            <w:vAlign w:val="bottom"/>
          </w:tcPr>
          <w:p w:rsidR="006F25D1" w:rsidRDefault="006F25D1" w:rsidP="006F25D1">
            <w:pPr>
              <w:ind w:left="57"/>
              <w:rPr>
                <w:sz w:val="24"/>
                <w:szCs w:val="24"/>
              </w:rPr>
            </w:pPr>
            <w:r>
              <w:rPr>
                <w:sz w:val="24"/>
                <w:szCs w:val="24"/>
              </w:rPr>
              <w:t>рабочих дней на</w:t>
            </w:r>
          </w:p>
        </w:tc>
      </w:tr>
    </w:tbl>
    <w:p w:rsidR="000B0B0B" w:rsidRDefault="006F25D1" w:rsidP="00D360A6">
      <w:pPr>
        <w:rPr>
          <w:sz w:val="28"/>
          <w:szCs w:val="28"/>
        </w:rPr>
      </w:pPr>
      <w:proofErr w:type="gramStart"/>
      <w:r>
        <w:rPr>
          <w:sz w:val="24"/>
          <w:szCs w:val="24"/>
        </w:rPr>
        <w:t>основании </w:t>
      </w:r>
      <w:r>
        <w:rPr>
          <w:rStyle w:val="a9"/>
          <w:sz w:val="24"/>
          <w:szCs w:val="24"/>
        </w:rPr>
        <w:footnoteReference w:id="6"/>
      </w:r>
      <w:r w:rsidR="000B0B0B">
        <w:rPr>
          <w:sz w:val="24"/>
          <w:szCs w:val="24"/>
        </w:rPr>
        <w:t>:</w:t>
      </w:r>
      <w:proofErr w:type="gramEnd"/>
      <w:r w:rsidR="000B0B0B">
        <w:rPr>
          <w:sz w:val="24"/>
          <w:szCs w:val="24"/>
        </w:rPr>
        <w:t xml:space="preserve"> </w:t>
      </w:r>
      <w:r w:rsidR="000B0B0B" w:rsidRPr="000B0B0B">
        <w:rPr>
          <w:sz w:val="28"/>
          <w:szCs w:val="28"/>
        </w:rPr>
        <w:t>не продлевался</w:t>
      </w:r>
      <w:r w:rsidR="000B0B0B">
        <w:rPr>
          <w:sz w:val="28"/>
          <w:szCs w:val="28"/>
        </w:rPr>
        <w:t>.</w:t>
      </w:r>
    </w:p>
    <w:p w:rsidR="00811621" w:rsidRDefault="000B0B0B" w:rsidP="00D360A6">
      <w:pPr>
        <w:rPr>
          <w:sz w:val="18"/>
          <w:szCs w:val="18"/>
        </w:rPr>
      </w:pPr>
      <w:r>
        <w:rPr>
          <w:sz w:val="24"/>
          <w:szCs w:val="24"/>
        </w:rPr>
        <w:t xml:space="preserve"> </w:t>
      </w:r>
      <w:r w:rsidR="006F25D1">
        <w:rPr>
          <w:sz w:val="24"/>
          <w:szCs w:val="24"/>
        </w:rPr>
        <w:t xml:space="preserve">  </w:t>
      </w:r>
      <w:r w:rsidR="00811621" w:rsidRPr="00811621">
        <w:rPr>
          <w:sz w:val="18"/>
          <w:szCs w:val="18"/>
        </w:rPr>
        <w:t>указываются наименование и реквизиты приказа(</w:t>
      </w:r>
      <w:proofErr w:type="spellStart"/>
      <w:r w:rsidR="00811621" w:rsidRPr="00811621">
        <w:rPr>
          <w:sz w:val="18"/>
          <w:szCs w:val="18"/>
        </w:rPr>
        <w:t>ов</w:t>
      </w:r>
      <w:proofErr w:type="spellEnd"/>
      <w:r w:rsidR="00811621" w:rsidRPr="00811621">
        <w:rPr>
          <w:sz w:val="18"/>
          <w:szCs w:val="18"/>
        </w:rPr>
        <w:t>) (распоряжения(</w:t>
      </w:r>
      <w:proofErr w:type="spellStart"/>
      <w:r w:rsidR="00811621" w:rsidRPr="00811621">
        <w:rPr>
          <w:sz w:val="18"/>
          <w:szCs w:val="18"/>
        </w:rPr>
        <w:t>ий</w:t>
      </w:r>
      <w:proofErr w:type="spellEnd"/>
      <w:r w:rsidR="00811621" w:rsidRPr="00811621">
        <w:rPr>
          <w:sz w:val="18"/>
          <w:szCs w:val="18"/>
        </w:rPr>
        <w:t>)) органа контроля</w:t>
      </w:r>
      <w:r w:rsidR="00D360A6">
        <w:rPr>
          <w:sz w:val="18"/>
          <w:szCs w:val="18"/>
        </w:rPr>
        <w:t xml:space="preserve"> </w:t>
      </w:r>
      <w:r w:rsidR="00811621" w:rsidRPr="00811621">
        <w:rPr>
          <w:sz w:val="18"/>
          <w:szCs w:val="18"/>
        </w:rPr>
        <w:t>о продлении срока проведения контрольного мероприятия)</w:t>
      </w:r>
    </w:p>
    <w:p w:rsidR="00D360A6" w:rsidRPr="00811621" w:rsidRDefault="00D360A6" w:rsidP="00D360A6">
      <w:pPr>
        <w:rPr>
          <w:sz w:val="18"/>
          <w:szCs w:val="18"/>
        </w:rPr>
      </w:pPr>
    </w:p>
    <w:p w:rsidR="0004677D" w:rsidRDefault="00811621" w:rsidP="00FD4F07">
      <w:pPr>
        <w:ind w:firstLine="708"/>
        <w:jc w:val="both"/>
        <w:rPr>
          <w:sz w:val="28"/>
          <w:szCs w:val="28"/>
        </w:rPr>
      </w:pPr>
      <w:r w:rsidRPr="00FD4F07">
        <w:rPr>
          <w:sz w:val="28"/>
          <w:szCs w:val="28"/>
          <w:u w:val="single"/>
        </w:rPr>
        <w:t>Общие сведения об объекте контроля (объекте встречной проверки)</w:t>
      </w:r>
      <w:r w:rsidRPr="00297A9A">
        <w:rPr>
          <w:rStyle w:val="a9"/>
          <w:sz w:val="24"/>
          <w:szCs w:val="24"/>
          <w:u w:val="single"/>
        </w:rPr>
        <w:footnoteReference w:id="7"/>
      </w:r>
      <w:r w:rsidRPr="00297A9A">
        <w:rPr>
          <w:sz w:val="24"/>
          <w:szCs w:val="24"/>
          <w:u w:val="single"/>
        </w:rPr>
        <w:t>:</w:t>
      </w:r>
      <w:r w:rsidR="00EF0A25" w:rsidRPr="00EF0A25">
        <w:rPr>
          <w:sz w:val="28"/>
          <w:szCs w:val="28"/>
        </w:rPr>
        <w:t xml:space="preserve"> </w:t>
      </w:r>
      <w:r w:rsidR="00EF0A25">
        <w:rPr>
          <w:sz w:val="28"/>
          <w:szCs w:val="28"/>
        </w:rPr>
        <w:t>а</w:t>
      </w:r>
      <w:r w:rsidR="00EF0A25" w:rsidRPr="00737D64">
        <w:rPr>
          <w:sz w:val="28"/>
          <w:szCs w:val="28"/>
        </w:rPr>
        <w:t>ппа</w:t>
      </w:r>
      <w:r w:rsidR="00EF0A25">
        <w:rPr>
          <w:sz w:val="28"/>
          <w:szCs w:val="28"/>
        </w:rPr>
        <w:t xml:space="preserve">рат </w:t>
      </w:r>
      <w:r w:rsidR="00EF0A25" w:rsidRPr="00737D64">
        <w:rPr>
          <w:sz w:val="28"/>
          <w:szCs w:val="28"/>
        </w:rPr>
        <w:t xml:space="preserve">Совета депутатов муниципального округа </w:t>
      </w:r>
      <w:proofErr w:type="gramStart"/>
      <w:r w:rsidR="00E166E4">
        <w:rPr>
          <w:sz w:val="28"/>
          <w:szCs w:val="28"/>
        </w:rPr>
        <w:t>Донской</w:t>
      </w:r>
      <w:r w:rsidR="00790C57">
        <w:rPr>
          <w:sz w:val="28"/>
          <w:szCs w:val="28"/>
        </w:rPr>
        <w:t>,</w:t>
      </w:r>
      <w:r w:rsidR="00EF0A25">
        <w:rPr>
          <w:sz w:val="28"/>
          <w:szCs w:val="28"/>
        </w:rPr>
        <w:t xml:space="preserve"> </w:t>
      </w:r>
      <w:r w:rsidR="00EF0A25" w:rsidRPr="00EF0A25">
        <w:rPr>
          <w:b/>
        </w:rPr>
        <w:t xml:space="preserve"> </w:t>
      </w:r>
      <w:r w:rsidR="00EF0A25" w:rsidRPr="00790C57">
        <w:rPr>
          <w:sz w:val="28"/>
          <w:szCs w:val="28"/>
        </w:rPr>
        <w:t>ИНН</w:t>
      </w:r>
      <w:proofErr w:type="gramEnd"/>
      <w:r w:rsidR="00EF0A25" w:rsidRPr="00790C57">
        <w:rPr>
          <w:sz w:val="28"/>
          <w:szCs w:val="28"/>
        </w:rPr>
        <w:t xml:space="preserve"> 77260</w:t>
      </w:r>
      <w:r w:rsidR="00E166E4">
        <w:rPr>
          <w:sz w:val="28"/>
          <w:szCs w:val="28"/>
        </w:rPr>
        <w:t>68805</w:t>
      </w:r>
      <w:r w:rsidR="00EF0A25" w:rsidRPr="00790C57">
        <w:rPr>
          <w:sz w:val="28"/>
          <w:szCs w:val="28"/>
        </w:rPr>
        <w:t>, КПП 772601001</w:t>
      </w:r>
      <w:r w:rsidR="00790C57">
        <w:rPr>
          <w:sz w:val="28"/>
          <w:szCs w:val="28"/>
        </w:rPr>
        <w:t>,</w:t>
      </w:r>
      <w:r w:rsidR="00790C57" w:rsidRPr="00790C57">
        <w:rPr>
          <w:b/>
        </w:rPr>
        <w:t xml:space="preserve"> </w:t>
      </w:r>
      <w:r w:rsidR="00790C57" w:rsidRPr="00790C57">
        <w:rPr>
          <w:sz w:val="28"/>
          <w:szCs w:val="28"/>
        </w:rPr>
        <w:t>БИК 004525988, ОГРН 1027700</w:t>
      </w:r>
      <w:r w:rsidR="00B72885">
        <w:rPr>
          <w:sz w:val="28"/>
          <w:szCs w:val="28"/>
        </w:rPr>
        <w:t>009391</w:t>
      </w:r>
      <w:r w:rsidR="00790C57">
        <w:rPr>
          <w:sz w:val="28"/>
          <w:szCs w:val="28"/>
        </w:rPr>
        <w:t>,</w:t>
      </w:r>
      <w:r w:rsidR="00790C57" w:rsidRPr="00790C57">
        <w:rPr>
          <w:sz w:val="28"/>
          <w:szCs w:val="28"/>
        </w:rPr>
        <w:t xml:space="preserve"> </w:t>
      </w:r>
      <w:r w:rsidR="00790C57">
        <w:rPr>
          <w:sz w:val="28"/>
          <w:szCs w:val="28"/>
        </w:rPr>
        <w:t>ю</w:t>
      </w:r>
      <w:r w:rsidR="00790C57" w:rsidRPr="00790C57">
        <w:rPr>
          <w:sz w:val="28"/>
          <w:szCs w:val="28"/>
        </w:rPr>
        <w:t>ридический адрес: 117</w:t>
      </w:r>
      <w:r w:rsidR="00B72885">
        <w:rPr>
          <w:sz w:val="28"/>
          <w:szCs w:val="28"/>
        </w:rPr>
        <w:t>152</w:t>
      </w:r>
      <w:r w:rsidR="00790C57" w:rsidRPr="00790C57">
        <w:rPr>
          <w:sz w:val="28"/>
          <w:szCs w:val="28"/>
        </w:rPr>
        <w:t xml:space="preserve">, г. Москва, </w:t>
      </w:r>
      <w:r w:rsidR="00B72885">
        <w:rPr>
          <w:sz w:val="28"/>
          <w:szCs w:val="28"/>
        </w:rPr>
        <w:t>Севастопольский проспект</w:t>
      </w:r>
      <w:r w:rsidR="00790C57" w:rsidRPr="00790C57">
        <w:rPr>
          <w:sz w:val="28"/>
          <w:szCs w:val="28"/>
        </w:rPr>
        <w:t>, дом 1</w:t>
      </w:r>
      <w:r w:rsidR="00B72885">
        <w:rPr>
          <w:sz w:val="28"/>
          <w:szCs w:val="28"/>
        </w:rPr>
        <w:t>, корпус 5</w:t>
      </w:r>
      <w:r w:rsidR="00790C57">
        <w:rPr>
          <w:sz w:val="28"/>
          <w:szCs w:val="28"/>
        </w:rPr>
        <w:t>.</w:t>
      </w:r>
    </w:p>
    <w:p w:rsidR="0004677D" w:rsidRPr="00FD4F07" w:rsidRDefault="00811621" w:rsidP="00B954B4">
      <w:pPr>
        <w:pStyle w:val="aa"/>
        <w:spacing w:before="0" w:beforeAutospacing="0" w:after="0" w:afterAutospacing="0"/>
        <w:ind w:firstLine="708"/>
        <w:jc w:val="both"/>
        <w:rPr>
          <w:rStyle w:val="ab"/>
          <w:b w:val="0"/>
          <w:bCs/>
          <w:sz w:val="28"/>
          <w:szCs w:val="28"/>
        </w:rPr>
      </w:pPr>
      <w:r w:rsidRPr="00FD4F07">
        <w:rPr>
          <w:sz w:val="28"/>
          <w:szCs w:val="28"/>
          <w:u w:val="single"/>
        </w:rPr>
        <w:t>Настоящим контрольным мероприятием установлено:</w:t>
      </w:r>
      <w:r w:rsidR="0004677D" w:rsidRPr="00FD4F07">
        <w:rPr>
          <w:rStyle w:val="ab"/>
          <w:b w:val="0"/>
          <w:bCs/>
          <w:sz w:val="28"/>
          <w:szCs w:val="28"/>
        </w:rPr>
        <w:t xml:space="preserve"> ответственность за подготовку и представление </w:t>
      </w:r>
      <w:r w:rsidR="00297A9A" w:rsidRPr="00FD4F07">
        <w:rPr>
          <w:rStyle w:val="ab"/>
          <w:b w:val="0"/>
          <w:bCs/>
          <w:sz w:val="28"/>
          <w:szCs w:val="28"/>
        </w:rPr>
        <w:t xml:space="preserve">информации </w:t>
      </w:r>
      <w:r w:rsidR="0004677D" w:rsidRPr="00FD4F07">
        <w:rPr>
          <w:rStyle w:val="ab"/>
          <w:b w:val="0"/>
          <w:bCs/>
          <w:sz w:val="28"/>
          <w:szCs w:val="28"/>
        </w:rPr>
        <w:t xml:space="preserve">несет </w:t>
      </w:r>
      <w:r w:rsidR="00217C17" w:rsidRPr="00FD4F07">
        <w:rPr>
          <w:rStyle w:val="ab"/>
          <w:b w:val="0"/>
          <w:bCs/>
          <w:sz w:val="28"/>
          <w:szCs w:val="28"/>
        </w:rPr>
        <w:t>советник по организационным вопросам</w:t>
      </w:r>
      <w:r w:rsidR="00B72885" w:rsidRPr="00FD4F07">
        <w:rPr>
          <w:sz w:val="28"/>
          <w:szCs w:val="28"/>
        </w:rPr>
        <w:t xml:space="preserve"> </w:t>
      </w:r>
      <w:r w:rsidR="00297A9A" w:rsidRPr="00FD4F07">
        <w:rPr>
          <w:sz w:val="28"/>
          <w:szCs w:val="28"/>
        </w:rPr>
        <w:t>Будкова Ольга Николаевна</w:t>
      </w:r>
      <w:r w:rsidR="0004677D" w:rsidRPr="00FD4F07">
        <w:rPr>
          <w:rStyle w:val="ab"/>
          <w:b w:val="0"/>
          <w:bCs/>
          <w:sz w:val="28"/>
          <w:szCs w:val="28"/>
        </w:rPr>
        <w:t>.</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По 1 вопросу контрольного мероприятия:</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Проверкой соблюдения правил нормирования в сфере закупок, предусмотренных статьей 19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принятыми в соответствии с ним нормативными правовыми актами Российской Федерации (в том числе соблюдение требований к порядку формирования, утверждения и сроку размещения плана-графиков закупок) установлено следующее.</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 xml:space="preserve">Нормативные затраты на обеспечение функций (в том числе предельные цены товаров, работ, услуг) </w:t>
      </w:r>
      <w:r w:rsidR="00F06B6D">
        <w:rPr>
          <w:bCs/>
          <w:sz w:val="28"/>
          <w:szCs w:val="28"/>
        </w:rPr>
        <w:t>аппарата</w:t>
      </w:r>
      <w:r w:rsidRPr="00B954B4">
        <w:rPr>
          <w:bCs/>
          <w:sz w:val="28"/>
          <w:szCs w:val="28"/>
        </w:rPr>
        <w:t xml:space="preserve"> </w:t>
      </w:r>
      <w:r w:rsidR="00F06B6D">
        <w:rPr>
          <w:bCs/>
          <w:sz w:val="28"/>
          <w:szCs w:val="28"/>
        </w:rPr>
        <w:t xml:space="preserve">Совета депутатов </w:t>
      </w:r>
      <w:r w:rsidRPr="00B954B4">
        <w:rPr>
          <w:bCs/>
          <w:sz w:val="28"/>
          <w:szCs w:val="28"/>
        </w:rPr>
        <w:t>муниципального округа Донской утверждены постановлением аппарата Совета депутатов муниципального округа Донской от 26 ноября 2018 года № ПА-03-16 «Об утверждении затрат на обеспечение функций аппарата Совета депутатов муниципального округа Донской» (реестровый № 017330000041870662) (далее –Постановление).</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В проверяемом периоде в соответствии с частью 1 статьи 18 Федерального закона № 44-ФЗ все закупки осуществлялись в соответствии с положениями статей 19 и 22 настоящего Федерального закона № 44-ФЗ и являлись обоснованными.</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 xml:space="preserve">План-график закупок товаров, работ, услуг для обеспечения муниципальных нужд аппарата Совета депутатов муниципального округа Донской на 2022 финансовый год и на плановый период 2023 и 2024 годов не содержит закупок, не предусмотренных Постановлением. Контракты и договоры в проверяемом периоде </w:t>
      </w:r>
      <w:r w:rsidRPr="00B954B4">
        <w:rPr>
          <w:bCs/>
          <w:sz w:val="28"/>
          <w:szCs w:val="28"/>
        </w:rPr>
        <w:lastRenderedPageBreak/>
        <w:t>заключены в соответствии с требованиями к количеству, потребительским свойствам и иным характеристикам товаров, работ, услуг, позволяющим обеспечить муниципальные нужды. Проведенные закупки товаров, работ, услуг для обеспечения муниципальных нужд аппарата Совета депутатов муниципального округа Донской на 2022 финансовый год не превышают установленные предельные цены товаров, работ, услуг и не приводят к закупкам товаров, работ, услуг, которые имеют избыточные потребительские свойства или являются предметами роскоши.</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Закупки в проверяемом периоде осуществлялись и оплачивались в соответствии требованиями Федерального зак</w:t>
      </w:r>
      <w:r w:rsidR="00F06B6D">
        <w:rPr>
          <w:bCs/>
          <w:sz w:val="28"/>
          <w:szCs w:val="28"/>
        </w:rPr>
        <w:t>она № 44-ФЗ, частью 2 статьи 72</w:t>
      </w:r>
      <w:r w:rsidRPr="00B954B4">
        <w:rPr>
          <w:bCs/>
          <w:sz w:val="28"/>
          <w:szCs w:val="28"/>
        </w:rPr>
        <w:t xml:space="preserve"> Бюджетного кодекса в пределах лимитов бюджетных обязательств. Все закупки осуществлены в целях реализации полномочий органов местного самоуправления, обеспечения деятельности, выполнения функций и полномочий, а также в целях содержания имущества (объекта нежилого фонда), переданного по договору на право безвозмездного пользования нежилым фондом (нежилым помещением, зданием, сооружением), находящегося в собственности города Москвы от 19.02.2009 № 06-0004/09 (дополнительное соглашение от 22.10.2013г.).</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План-график закупок размещен в соответствии с требованиями Постановления Правительства РФ от 30 сентября 2019 года № 1279 "О планах-графиках закупок и о признании утратившими силу отдельных решений Правительства Российской Федерации" в течение 10 рабочих дней со дня принятия решения Советом депутатов муниципального округа Донской от 17 декабря 2021 года № 01-03-80 «О бюджете муниципального округа Донской на 2022 год и плановый период 2023 и 2024 годов</w:t>
      </w:r>
      <w:proofErr w:type="gramStart"/>
      <w:r w:rsidRPr="00B954B4">
        <w:rPr>
          <w:bCs/>
          <w:sz w:val="28"/>
          <w:szCs w:val="28"/>
        </w:rPr>
        <w:t>» ,</w:t>
      </w:r>
      <w:proofErr w:type="gramEnd"/>
      <w:r w:rsidRPr="00B954B4">
        <w:rPr>
          <w:bCs/>
          <w:sz w:val="28"/>
          <w:szCs w:val="28"/>
        </w:rPr>
        <w:t xml:space="preserve"> а именно 22 декабря 2021 года. План-график закупок размещен в информационно-телекоммуникационной сети «Интернет» в единой информационной системе в сфере закупок по адресу: https://zakupki.gov.ru (реестровый № 202201733000004001).</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По 2 вопросу контрольного мероприятия:</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В соответствии с Федеральным законом № 44-ФЗ обоснование начальной (максимальной) цены контракта, цены контракта, заключаемого с единственным поставщиком (подрядчиком, исполнителем) (далее - НМЦК), включенных в план-график, формировалось в соответствии с Методическими рекомендациями по применению методов определения НМЦК, утвержденными приказом Министерства экономического развития РФ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В соответствии со статьей 22 Федерального закона № 44-ФЗ начальная (максимальная) цена контракта (далее - НМЦК), цена контракта, заключаемого с единственным поставщиком (подрядчиком, исполнителем), начальная сумма цен единиц товара, работы, услуги определяются и обосновываются заказчиком посредством применения следующего метода или нескольких следующих методов:</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1) метод сопоставимых рыночных цен (анализа рынка), на основании информации о рыночных ценах идентичных товаров, работ, услуг, планируемых к закупкам, или при их отсутствии - однородных товаров, работ, услуг;</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lastRenderedPageBreak/>
        <w:t>2) нормативный метод (расчет НМЦК на основе требований к закупаемым товарам, работам, услугам, если такие требования предусматривают установление предельных цен товаров, работ, услуг);</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3) тарифный метод (если цены закупаемых товаров, работ, услуг подлежат государственному регулированию или установлены муниципальными правовыми актами);</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4) проектно-сметный метод (для определения НМЦК на строительство, реконструкцию, капитальный ремонт объектов культурного наследия);</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5) затратный метод (применяется в случае невозможности применения иных методов, или в дополнение к иным методам, НМЦК определяется как сумма произведенных затрат и обычной для определенной сферы деятельности прибыли).</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В соответствии с частью 6 статьи 22 Федерального закона №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7-10 статьи 22 Федерального закона № 44-ФЗ.</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Определение и обоснование НМЦК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муниципальных нужд выполнялись в соответствии с требованиями Министерства экономического развития РФ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План-график закупок товаров, работ, услуг для обеспечения нужд муниципального округа Донской на 2022 год (далее — план-график закупок на 2022 год) по состоянию на 31.12.2022 года содержит 5 позиций, из них:</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 три позиции на поставку товара, оказание услуг и выполнение работ путем проведения конкурентных процедур;</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 одна позиция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(п.23 ч.1 ст.93 Федерального закона № 44-ФЗ)</w:t>
      </w:r>
      <w:r w:rsidR="00F06B6D">
        <w:rPr>
          <w:bCs/>
          <w:sz w:val="28"/>
          <w:szCs w:val="28"/>
        </w:rPr>
        <w:t>;</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 xml:space="preserve">- одна позиция на осуществление закупок товара, работы или услуги на сумму, не превышающую шестисот тысяч рублей, либо закупки товара на сумму, предусмотренную ч.12 ст.93 Федерального закона № 44-ФЗ, если такая закупка осуществляется в электронной форме. При этом годовой объем закупок, которые заказчик вправе осуществить на основании п. 4 ч.1 ст. 93 Федерального закона №44-ФЗ, не должен превышать два миллиона рублей или не должен превышать десять процентов совокупного годового объема закупок заказчика и не должен </w:t>
      </w:r>
      <w:r w:rsidRPr="00B954B4">
        <w:rPr>
          <w:bCs/>
          <w:sz w:val="28"/>
          <w:szCs w:val="28"/>
        </w:rPr>
        <w:lastRenderedPageBreak/>
        <w:t xml:space="preserve">составлять более чем пятьдесят миллионов рублей (п. 4 ч. 1 ст. 93 Федерального закона № 44-ФЗ). </w:t>
      </w:r>
    </w:p>
    <w:p w:rsidR="00B954B4" w:rsidRPr="00B954B4" w:rsidRDefault="00B954B4" w:rsidP="00B954B4">
      <w:pPr>
        <w:pStyle w:val="aa"/>
        <w:spacing w:before="0" w:beforeAutospacing="0" w:after="0" w:afterAutospacing="0"/>
        <w:ind w:firstLine="720"/>
        <w:jc w:val="both"/>
        <w:rPr>
          <w:bCs/>
          <w:sz w:val="28"/>
          <w:szCs w:val="28"/>
        </w:rPr>
      </w:pPr>
      <w:r w:rsidRPr="00B954B4">
        <w:rPr>
          <w:bCs/>
          <w:sz w:val="28"/>
          <w:szCs w:val="28"/>
        </w:rPr>
        <w:t>С учетом оптимизации расходования бюджетных средств (лимитов бюджетных обязательст</w:t>
      </w:r>
      <w:r w:rsidR="00F06B6D">
        <w:rPr>
          <w:bCs/>
          <w:sz w:val="28"/>
          <w:szCs w:val="28"/>
        </w:rPr>
        <w:t>в) з</w:t>
      </w:r>
      <w:r w:rsidRPr="00B954B4">
        <w:rPr>
          <w:bCs/>
          <w:sz w:val="28"/>
          <w:szCs w:val="28"/>
        </w:rPr>
        <w:t xml:space="preserve">аказчиком установлены начальные (максимальные) цены контрактов, которые составляют: </w:t>
      </w:r>
    </w:p>
    <w:p w:rsidR="00B954B4" w:rsidRDefault="00B954B4" w:rsidP="00B954B4">
      <w:pPr>
        <w:pStyle w:val="aa"/>
        <w:spacing w:before="0" w:beforeAutospacing="0" w:after="0" w:afterAutospacing="0"/>
        <w:ind w:firstLine="720"/>
        <w:jc w:val="both"/>
        <w:rPr>
          <w:bCs/>
          <w:sz w:val="28"/>
          <w:szCs w:val="28"/>
        </w:rPr>
      </w:pPr>
      <w:r w:rsidRPr="00B954B4">
        <w:rPr>
          <w:bCs/>
          <w:sz w:val="28"/>
          <w:szCs w:val="28"/>
        </w:rPr>
        <w:t>№ п/п</w:t>
      </w:r>
      <w:r w:rsidRPr="00B954B4">
        <w:rPr>
          <w:bCs/>
          <w:sz w:val="28"/>
          <w:szCs w:val="28"/>
        </w:rPr>
        <w:tab/>
      </w:r>
      <w:r w:rsidR="00F06B6D">
        <w:rPr>
          <w:bCs/>
          <w:sz w:val="28"/>
          <w:szCs w:val="28"/>
        </w:rPr>
        <w:t xml:space="preserve"> </w:t>
      </w:r>
      <w:r w:rsidRPr="00B954B4">
        <w:rPr>
          <w:bCs/>
          <w:sz w:val="28"/>
          <w:szCs w:val="28"/>
        </w:rPr>
        <w:t>Идентификационный код закупки</w:t>
      </w:r>
      <w:r w:rsidRPr="00B954B4">
        <w:rPr>
          <w:bCs/>
          <w:sz w:val="28"/>
          <w:szCs w:val="28"/>
        </w:rPr>
        <w:tab/>
        <w:t>Товар, работа, услуга по Общероссийскому классификатору продукции по видам экономической деятельности ОК 034-2014 (КПЕС 2008) (ОКПД</w:t>
      </w:r>
      <w:proofErr w:type="gramStart"/>
      <w:r w:rsidRPr="00B954B4">
        <w:rPr>
          <w:bCs/>
          <w:sz w:val="28"/>
          <w:szCs w:val="28"/>
        </w:rPr>
        <w:t>2)</w:t>
      </w:r>
      <w:r w:rsidRPr="00B954B4">
        <w:rPr>
          <w:bCs/>
          <w:sz w:val="28"/>
          <w:szCs w:val="28"/>
        </w:rPr>
        <w:tab/>
      </w:r>
      <w:proofErr w:type="gramEnd"/>
      <w:r w:rsidRPr="00B954B4">
        <w:rPr>
          <w:bCs/>
          <w:sz w:val="28"/>
          <w:szCs w:val="28"/>
        </w:rPr>
        <w:t>Наименование объекта закупки</w:t>
      </w:r>
      <w:r w:rsidRPr="00B954B4">
        <w:rPr>
          <w:bCs/>
          <w:sz w:val="28"/>
          <w:szCs w:val="28"/>
        </w:rPr>
        <w:tab/>
        <w:t>Объем финансового обеспечения, в том числе планируемые платежи (НМЦК)</w:t>
      </w:r>
    </w:p>
    <w:p w:rsidR="00FD4F07" w:rsidRPr="00B954B4" w:rsidRDefault="00F06B6D" w:rsidP="00B954B4">
      <w:pPr>
        <w:pStyle w:val="aa"/>
        <w:spacing w:before="0" w:beforeAutospacing="0" w:after="0" w:afterAutospacing="0"/>
        <w:ind w:firstLine="720"/>
        <w:jc w:val="both"/>
        <w:rPr>
          <w:bCs/>
          <w:sz w:val="28"/>
          <w:szCs w:val="28"/>
        </w:rPr>
      </w:pPr>
      <w:r>
        <w:rPr>
          <w:bCs/>
          <w:sz w:val="28"/>
          <w:szCs w:val="28"/>
        </w:rPr>
        <w:t xml:space="preserve">                                                                                                                         </w:t>
      </w:r>
    </w:p>
    <w:tbl>
      <w:tblPr>
        <w:tblW w:w="99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559"/>
        <w:gridCol w:w="2692"/>
        <w:gridCol w:w="3686"/>
        <w:gridCol w:w="1559"/>
      </w:tblGrid>
      <w:tr w:rsidR="00FD4F07" w:rsidRPr="00FD4F07" w:rsidTr="00F06B6D">
        <w:trPr>
          <w:tblHeader/>
          <w:tblCellSpacing w:w="0" w:type="dxa"/>
        </w:trPr>
        <w:tc>
          <w:tcPr>
            <w:tcW w:w="421" w:type="dxa"/>
            <w:tcMar>
              <w:top w:w="45" w:type="dxa"/>
              <w:left w:w="0" w:type="dxa"/>
              <w:bottom w:w="45" w:type="dxa"/>
              <w:right w:w="0" w:type="dxa"/>
            </w:tcMar>
            <w:vAlign w:val="center"/>
            <w:hideMark/>
          </w:tcPr>
          <w:p w:rsidR="00FD4F07" w:rsidRPr="00FD4F07" w:rsidRDefault="00FD4F07" w:rsidP="00787A39">
            <w:pPr>
              <w:jc w:val="center"/>
              <w:rPr>
                <w:sz w:val="28"/>
                <w:szCs w:val="28"/>
              </w:rPr>
            </w:pPr>
            <w:r w:rsidRPr="00FD4F07">
              <w:rPr>
                <w:sz w:val="28"/>
                <w:szCs w:val="28"/>
              </w:rPr>
              <w:t>№ п/п</w:t>
            </w:r>
          </w:p>
        </w:tc>
        <w:tc>
          <w:tcPr>
            <w:tcW w:w="1559" w:type="dxa"/>
            <w:tcMar>
              <w:top w:w="45" w:type="dxa"/>
              <w:left w:w="0" w:type="dxa"/>
              <w:bottom w:w="45" w:type="dxa"/>
              <w:right w:w="0" w:type="dxa"/>
            </w:tcMar>
            <w:vAlign w:val="center"/>
            <w:hideMark/>
          </w:tcPr>
          <w:p w:rsidR="00FD4F07" w:rsidRPr="00FD4F07" w:rsidRDefault="00FD4F07" w:rsidP="00787A39">
            <w:pPr>
              <w:jc w:val="center"/>
              <w:rPr>
                <w:sz w:val="28"/>
                <w:szCs w:val="28"/>
              </w:rPr>
            </w:pPr>
            <w:r w:rsidRPr="00FD4F07">
              <w:rPr>
                <w:sz w:val="28"/>
                <w:szCs w:val="28"/>
              </w:rPr>
              <w:t>Идентификационный код закупки</w:t>
            </w:r>
          </w:p>
        </w:tc>
        <w:tc>
          <w:tcPr>
            <w:tcW w:w="2692" w:type="dxa"/>
            <w:tcMar>
              <w:top w:w="45" w:type="dxa"/>
              <w:left w:w="0" w:type="dxa"/>
              <w:bottom w:w="45" w:type="dxa"/>
              <w:right w:w="0" w:type="dxa"/>
            </w:tcMar>
            <w:vAlign w:val="center"/>
            <w:hideMark/>
          </w:tcPr>
          <w:p w:rsidR="00FD4F07" w:rsidRPr="00FD4F07" w:rsidRDefault="00FD4F07" w:rsidP="00787A39">
            <w:pPr>
              <w:jc w:val="center"/>
              <w:rPr>
                <w:sz w:val="28"/>
                <w:szCs w:val="28"/>
              </w:rPr>
            </w:pPr>
            <w:r w:rsidRPr="00FD4F07">
              <w:rPr>
                <w:sz w:val="28"/>
                <w:szCs w:val="28"/>
              </w:rPr>
              <w:t>Товар, работа, услуга по Общероссийскому классификатору продукции по видам экономической деятельности ОК 034-2014 (КПЕС 2008) (ОКПД2)</w:t>
            </w:r>
          </w:p>
        </w:tc>
        <w:tc>
          <w:tcPr>
            <w:tcW w:w="3686" w:type="dxa"/>
            <w:tcMar>
              <w:top w:w="45" w:type="dxa"/>
              <w:left w:w="0" w:type="dxa"/>
              <w:bottom w:w="45" w:type="dxa"/>
              <w:right w:w="0" w:type="dxa"/>
            </w:tcMar>
            <w:vAlign w:val="center"/>
            <w:hideMark/>
          </w:tcPr>
          <w:p w:rsidR="00FD4F07" w:rsidRPr="00FD4F07" w:rsidRDefault="00FD4F07" w:rsidP="00787A39">
            <w:pPr>
              <w:jc w:val="center"/>
              <w:rPr>
                <w:sz w:val="28"/>
                <w:szCs w:val="28"/>
              </w:rPr>
            </w:pPr>
            <w:r w:rsidRPr="00FD4F07">
              <w:rPr>
                <w:sz w:val="28"/>
                <w:szCs w:val="28"/>
              </w:rPr>
              <w:t>Наименование объекта закупки</w:t>
            </w:r>
          </w:p>
        </w:tc>
        <w:tc>
          <w:tcPr>
            <w:tcW w:w="1559" w:type="dxa"/>
            <w:tcMar>
              <w:top w:w="45" w:type="dxa"/>
              <w:left w:w="0" w:type="dxa"/>
              <w:bottom w:w="45" w:type="dxa"/>
              <w:right w:w="0" w:type="dxa"/>
            </w:tcMar>
            <w:vAlign w:val="center"/>
            <w:hideMark/>
          </w:tcPr>
          <w:p w:rsidR="00FD4F07" w:rsidRPr="00FD4F07" w:rsidRDefault="00FD4F07" w:rsidP="00787A39">
            <w:pPr>
              <w:jc w:val="center"/>
              <w:rPr>
                <w:sz w:val="28"/>
                <w:szCs w:val="28"/>
              </w:rPr>
            </w:pPr>
            <w:r w:rsidRPr="00FD4F07">
              <w:rPr>
                <w:sz w:val="28"/>
                <w:szCs w:val="28"/>
              </w:rPr>
              <w:t>Объем финансового обеспечения, в том числе планируемые платежи (НМЦК)</w:t>
            </w:r>
            <w:r w:rsidR="00F06B6D">
              <w:rPr>
                <w:sz w:val="28"/>
                <w:szCs w:val="28"/>
              </w:rPr>
              <w:t>, руб.</w:t>
            </w:r>
          </w:p>
        </w:tc>
      </w:tr>
      <w:tr w:rsidR="00FD4F07" w:rsidRPr="00FD4F07" w:rsidTr="00F06B6D">
        <w:trPr>
          <w:tblCellSpacing w:w="0" w:type="dxa"/>
        </w:trPr>
        <w:tc>
          <w:tcPr>
            <w:tcW w:w="421"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1</w:t>
            </w:r>
          </w:p>
        </w:tc>
        <w:tc>
          <w:tcPr>
            <w:tcW w:w="1559"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223772606880577260100100010004932244</w:t>
            </w:r>
          </w:p>
        </w:tc>
        <w:tc>
          <w:tcPr>
            <w:tcW w:w="2692"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49.32.12.000</w:t>
            </w:r>
          </w:p>
        </w:tc>
        <w:tc>
          <w:tcPr>
            <w:tcW w:w="3686"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Оказание автотранспортных услуг для аппарата Совета депутатов муниципального округа Донской для служебных поездок в пределах города Москвы и Московской области</w:t>
            </w:r>
          </w:p>
        </w:tc>
        <w:tc>
          <w:tcPr>
            <w:tcW w:w="1559"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1300000.00</w:t>
            </w:r>
          </w:p>
        </w:tc>
      </w:tr>
      <w:tr w:rsidR="00FD4F07" w:rsidRPr="00FD4F07" w:rsidTr="00F06B6D">
        <w:trPr>
          <w:tblCellSpacing w:w="0" w:type="dxa"/>
        </w:trPr>
        <w:tc>
          <w:tcPr>
            <w:tcW w:w="421"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2</w:t>
            </w:r>
          </w:p>
        </w:tc>
        <w:tc>
          <w:tcPr>
            <w:tcW w:w="1559"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223772606880577260100100020006311244</w:t>
            </w:r>
          </w:p>
        </w:tc>
        <w:tc>
          <w:tcPr>
            <w:tcW w:w="2692"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63.11.19.000</w:t>
            </w:r>
          </w:p>
        </w:tc>
        <w:tc>
          <w:tcPr>
            <w:tcW w:w="3686"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Услуги по информационному сопровождению деятельности органов местного самоуправления муниципального округа Донской</w:t>
            </w:r>
          </w:p>
        </w:tc>
        <w:tc>
          <w:tcPr>
            <w:tcW w:w="1559"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803000.00</w:t>
            </w:r>
          </w:p>
        </w:tc>
      </w:tr>
      <w:tr w:rsidR="00FD4F07" w:rsidRPr="00FD4F07" w:rsidTr="00F06B6D">
        <w:trPr>
          <w:tblCellSpacing w:w="0" w:type="dxa"/>
        </w:trPr>
        <w:tc>
          <w:tcPr>
            <w:tcW w:w="421"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3</w:t>
            </w:r>
          </w:p>
        </w:tc>
        <w:tc>
          <w:tcPr>
            <w:tcW w:w="1559"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223772606880577260100100030009329244</w:t>
            </w:r>
          </w:p>
        </w:tc>
        <w:tc>
          <w:tcPr>
            <w:tcW w:w="2692"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93.29.29.000</w:t>
            </w:r>
          </w:p>
        </w:tc>
        <w:tc>
          <w:tcPr>
            <w:tcW w:w="3686"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Оказание услуг по организации и проведению местного праздничного мероприятия в муниципальном округе Донской</w:t>
            </w:r>
          </w:p>
        </w:tc>
        <w:tc>
          <w:tcPr>
            <w:tcW w:w="1559" w:type="dxa"/>
            <w:tcMar>
              <w:top w:w="45" w:type="dxa"/>
              <w:left w:w="0" w:type="dxa"/>
              <w:bottom w:w="45" w:type="dxa"/>
              <w:right w:w="0" w:type="dxa"/>
            </w:tcMar>
            <w:hideMark/>
          </w:tcPr>
          <w:p w:rsidR="00FD4F07" w:rsidRPr="00FD4F07" w:rsidRDefault="00FD4F07" w:rsidP="00787A39">
            <w:pPr>
              <w:jc w:val="center"/>
              <w:rPr>
                <w:sz w:val="28"/>
                <w:szCs w:val="28"/>
              </w:rPr>
            </w:pPr>
            <w:r w:rsidRPr="00FD4F07">
              <w:rPr>
                <w:sz w:val="28"/>
                <w:szCs w:val="28"/>
              </w:rPr>
              <w:t>725700.00</w:t>
            </w:r>
          </w:p>
        </w:tc>
      </w:tr>
    </w:tbl>
    <w:p w:rsidR="00FD4F07" w:rsidRDefault="00FD4F07" w:rsidP="00FD4F07">
      <w:pPr>
        <w:pStyle w:val="aa"/>
        <w:spacing w:before="0" w:beforeAutospacing="0" w:after="0" w:afterAutospacing="0"/>
        <w:ind w:firstLine="720"/>
        <w:jc w:val="both"/>
        <w:rPr>
          <w:bCs/>
          <w:sz w:val="28"/>
          <w:szCs w:val="28"/>
        </w:rPr>
      </w:pPr>
    </w:p>
    <w:p w:rsidR="00B954B4" w:rsidRPr="00B954B4" w:rsidRDefault="00B954B4" w:rsidP="00FD4F07">
      <w:pPr>
        <w:pStyle w:val="aa"/>
        <w:spacing w:before="0" w:beforeAutospacing="0" w:after="0" w:afterAutospacing="0"/>
        <w:ind w:firstLine="720"/>
        <w:jc w:val="both"/>
        <w:rPr>
          <w:bCs/>
          <w:sz w:val="28"/>
          <w:szCs w:val="28"/>
        </w:rPr>
      </w:pPr>
      <w:r w:rsidRPr="00B954B4">
        <w:rPr>
          <w:bCs/>
          <w:sz w:val="28"/>
          <w:szCs w:val="28"/>
        </w:rPr>
        <w:t>Обоснование и расчет начальной (максимальной) цены контрактов, заключенных по результатам проведения конкурентных процедур, является частью конкурсной документации и размещен в информационно-телекоммуникационной сети «Интернет» в единой информационной системе в сфере закупок по адресу: https://zakupki.gov.ru.</w:t>
      </w:r>
    </w:p>
    <w:p w:rsidR="00B954B4" w:rsidRPr="00B954B4" w:rsidRDefault="00B954B4" w:rsidP="00FD4F07">
      <w:pPr>
        <w:pStyle w:val="aa"/>
        <w:spacing w:before="0" w:beforeAutospacing="0" w:after="0" w:afterAutospacing="0"/>
        <w:ind w:firstLine="720"/>
        <w:jc w:val="both"/>
        <w:rPr>
          <w:bCs/>
          <w:sz w:val="28"/>
          <w:szCs w:val="28"/>
        </w:rPr>
      </w:pPr>
      <w:r w:rsidRPr="00B954B4">
        <w:rPr>
          <w:bCs/>
          <w:sz w:val="28"/>
          <w:szCs w:val="28"/>
        </w:rPr>
        <w:lastRenderedPageBreak/>
        <w:t xml:space="preserve">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(п.23 ч.1 ст.93 Федерального закона №</w:t>
      </w:r>
      <w:r w:rsidR="00492454">
        <w:rPr>
          <w:bCs/>
          <w:sz w:val="28"/>
          <w:szCs w:val="28"/>
        </w:rPr>
        <w:t xml:space="preserve"> </w:t>
      </w:r>
      <w:r w:rsidRPr="00B954B4">
        <w:rPr>
          <w:bCs/>
          <w:sz w:val="28"/>
          <w:szCs w:val="28"/>
        </w:rPr>
        <w:t>44-ФЗ) Начальная (максимальная) цена определялась по регулируемым ценам (тарифам) на товары, работы, услуги, в соответствии с частью 8 статьи 22 Федерального закона №</w:t>
      </w:r>
      <w:r w:rsidR="00F06B6D">
        <w:rPr>
          <w:bCs/>
          <w:sz w:val="28"/>
          <w:szCs w:val="28"/>
        </w:rPr>
        <w:t xml:space="preserve"> </w:t>
      </w:r>
      <w:r w:rsidRPr="00B954B4">
        <w:rPr>
          <w:bCs/>
          <w:sz w:val="28"/>
          <w:szCs w:val="28"/>
        </w:rPr>
        <w:t>44-ФЗ</w:t>
      </w:r>
      <w:r w:rsidR="00F06B6D">
        <w:rPr>
          <w:bCs/>
          <w:sz w:val="28"/>
          <w:szCs w:val="28"/>
        </w:rPr>
        <w:t>.</w:t>
      </w:r>
    </w:p>
    <w:p w:rsidR="00B954B4" w:rsidRPr="00B954B4" w:rsidRDefault="00B954B4" w:rsidP="00FD4F07">
      <w:pPr>
        <w:pStyle w:val="aa"/>
        <w:spacing w:before="0" w:beforeAutospacing="0" w:after="0" w:afterAutospacing="0"/>
        <w:ind w:firstLine="720"/>
        <w:jc w:val="both"/>
        <w:rPr>
          <w:bCs/>
          <w:sz w:val="28"/>
          <w:szCs w:val="28"/>
        </w:rPr>
      </w:pPr>
      <w:r w:rsidRPr="00B954B4">
        <w:rPr>
          <w:bCs/>
          <w:sz w:val="28"/>
          <w:szCs w:val="28"/>
        </w:rPr>
        <w:t>Цена контрактов (договоров) определялась с учетом лимитов бюджетных обязательств, с учетом общей площади нежилого помещения, переданного в безвозмездное пользование Заказчику (Пользователю) и установленных тарифов (тарифный метод).</w:t>
      </w:r>
    </w:p>
    <w:p w:rsidR="00217C17" w:rsidRPr="00217C17" w:rsidRDefault="00B954B4" w:rsidP="00FD4F07">
      <w:pPr>
        <w:pStyle w:val="aa"/>
        <w:spacing w:before="0" w:beforeAutospacing="0" w:after="0" w:afterAutospacing="0"/>
        <w:ind w:firstLine="720"/>
        <w:jc w:val="both"/>
        <w:rPr>
          <w:bCs/>
          <w:sz w:val="28"/>
          <w:szCs w:val="28"/>
        </w:rPr>
      </w:pPr>
      <w:r w:rsidRPr="00B954B4">
        <w:rPr>
          <w:bCs/>
          <w:sz w:val="28"/>
          <w:szCs w:val="28"/>
        </w:rPr>
        <w:t>Цена контрактов (договоров), заключенных по результатам закупки товаров, работ или услуг на сумму, не превышающую 600 тыс. руб. (п. 4 ч. 1 ст. 93 Федерального закона № 44-ФЗ) определялась исходя из бюджетных обязательств, с применением тарифного метода, и метода сопоставимых рыночных цен (анализ рынка). Годовой объем указанных закупок в течение года не превысил двух миллионов рублей.</w:t>
      </w:r>
    </w:p>
    <w:tbl>
      <w:tblPr>
        <w:tblW w:w="0" w:type="auto"/>
        <w:tblCellMar>
          <w:left w:w="30" w:type="dxa"/>
          <w:right w:w="0" w:type="dxa"/>
        </w:tblCellMar>
        <w:tblLook w:val="0000" w:firstRow="0" w:lastRow="0" w:firstColumn="0" w:lastColumn="0" w:noHBand="0" w:noVBand="0"/>
      </w:tblPr>
      <w:tblGrid>
        <w:gridCol w:w="2110"/>
        <w:gridCol w:w="7766"/>
      </w:tblGrid>
      <w:tr w:rsidR="00B72885" w:rsidRPr="00B72885" w:rsidTr="00DA19A5">
        <w:trPr>
          <w:hidden/>
        </w:trPr>
        <w:tc>
          <w:tcPr>
            <w:tcW w:w="2110" w:type="dxa"/>
            <w:vAlign w:val="center"/>
          </w:tcPr>
          <w:p w:rsidR="00B72885" w:rsidRPr="00B72885" w:rsidRDefault="00B72885" w:rsidP="00217C17">
            <w:pPr>
              <w:pStyle w:val="aa"/>
              <w:spacing w:before="0" w:beforeAutospacing="0" w:after="0" w:afterAutospacing="0"/>
              <w:jc w:val="both"/>
              <w:rPr>
                <w:bCs/>
                <w:vanish/>
                <w:sz w:val="28"/>
                <w:szCs w:val="28"/>
              </w:rPr>
            </w:pPr>
          </w:p>
        </w:tc>
        <w:tc>
          <w:tcPr>
            <w:tcW w:w="7766" w:type="dxa"/>
            <w:vAlign w:val="center"/>
          </w:tcPr>
          <w:p w:rsidR="00B72885" w:rsidRPr="00B72885" w:rsidRDefault="00B72885" w:rsidP="00217C17">
            <w:pPr>
              <w:pStyle w:val="aa"/>
              <w:spacing w:before="0" w:beforeAutospacing="0" w:after="0" w:afterAutospacing="0"/>
              <w:jc w:val="both"/>
              <w:rPr>
                <w:bCs/>
                <w:vanish/>
                <w:sz w:val="28"/>
                <w:szCs w:val="28"/>
              </w:rPr>
            </w:pPr>
          </w:p>
        </w:tc>
      </w:tr>
    </w:tbl>
    <w:p w:rsidR="00331010" w:rsidRDefault="00811621" w:rsidP="00217C17">
      <w:pPr>
        <w:pStyle w:val="aa"/>
        <w:spacing w:before="0" w:beforeAutospacing="0" w:after="0" w:afterAutospacing="0"/>
        <w:jc w:val="both"/>
        <w:rPr>
          <w:sz w:val="18"/>
          <w:szCs w:val="18"/>
        </w:rPr>
      </w:pPr>
      <w:r>
        <w:t xml:space="preserve">  </w:t>
      </w:r>
      <w:r w:rsidR="00331010" w:rsidRPr="00331010">
        <w:rPr>
          <w:sz w:val="18"/>
          <w:szCs w:val="18"/>
        </w:rPr>
        <w:t>(описание с учетом требований пунктов 50 - 52 федерального стандарта № 1235проведенной работы, ответственных должностных лиц объекта контроля (объекта встречной проверки), а также иные факты, установленные в ходе</w:t>
      </w:r>
      <w:r w:rsidR="0004677D">
        <w:rPr>
          <w:sz w:val="18"/>
          <w:szCs w:val="18"/>
        </w:rPr>
        <w:t xml:space="preserve"> </w:t>
      </w:r>
      <w:r w:rsidR="00331010" w:rsidRPr="00811621">
        <w:rPr>
          <w:sz w:val="18"/>
          <w:szCs w:val="18"/>
        </w:rPr>
        <w:t>контрольного мероприятия)</w:t>
      </w:r>
    </w:p>
    <w:p w:rsidR="00FD4F07" w:rsidRDefault="00FD4F07" w:rsidP="00E24837">
      <w:pPr>
        <w:pStyle w:val="aa"/>
        <w:spacing w:before="0" w:beforeAutospacing="0" w:after="0" w:afterAutospacing="0"/>
        <w:ind w:left="357"/>
        <w:jc w:val="both"/>
        <w:rPr>
          <w:sz w:val="28"/>
          <w:szCs w:val="28"/>
          <w:u w:val="single"/>
        </w:rPr>
      </w:pPr>
    </w:p>
    <w:p w:rsidR="00426178" w:rsidRDefault="003A2265" w:rsidP="00426178">
      <w:pPr>
        <w:pStyle w:val="aa"/>
        <w:spacing w:before="0" w:beforeAutospacing="0" w:after="0" w:afterAutospacing="0"/>
        <w:ind w:firstLine="720"/>
        <w:jc w:val="both"/>
        <w:rPr>
          <w:rStyle w:val="a4"/>
          <w:bCs/>
          <w:sz w:val="28"/>
          <w:szCs w:val="28"/>
        </w:rPr>
      </w:pPr>
      <w:r w:rsidRPr="00E84309">
        <w:rPr>
          <w:sz w:val="28"/>
          <w:szCs w:val="28"/>
          <w:u w:val="single"/>
        </w:rPr>
        <w:t>Информация о результатах контрольного мероприятия:</w:t>
      </w:r>
      <w:r w:rsidR="00D34444" w:rsidRPr="00D34444">
        <w:rPr>
          <w:rStyle w:val="a4"/>
          <w:b/>
          <w:bCs/>
          <w:sz w:val="28"/>
          <w:szCs w:val="28"/>
        </w:rPr>
        <w:t xml:space="preserve"> </w:t>
      </w:r>
      <w:r w:rsidR="00D34444" w:rsidRPr="00E24837">
        <w:rPr>
          <w:rStyle w:val="a4"/>
          <w:bCs/>
          <w:sz w:val="28"/>
          <w:szCs w:val="28"/>
          <w:u w:val="single"/>
        </w:rPr>
        <w:t>нарушений не выявлено.</w:t>
      </w:r>
      <w:r w:rsidR="00D34444" w:rsidRPr="00D34444">
        <w:rPr>
          <w:rStyle w:val="a4"/>
          <w:bCs/>
          <w:sz w:val="28"/>
          <w:szCs w:val="28"/>
        </w:rPr>
        <w:t xml:space="preserve"> </w:t>
      </w:r>
    </w:p>
    <w:p w:rsidR="00E24837" w:rsidRPr="00FD4F07" w:rsidRDefault="00E24837" w:rsidP="00426178">
      <w:pPr>
        <w:pStyle w:val="aa"/>
        <w:spacing w:before="0" w:beforeAutospacing="0" w:after="0" w:afterAutospacing="0"/>
        <w:ind w:firstLine="720"/>
        <w:jc w:val="both"/>
        <w:rPr>
          <w:bCs/>
          <w:sz w:val="28"/>
          <w:szCs w:val="28"/>
        </w:rPr>
      </w:pPr>
      <w:r w:rsidRPr="00FD4F07">
        <w:rPr>
          <w:bCs/>
          <w:sz w:val="28"/>
          <w:szCs w:val="28"/>
        </w:rPr>
        <w:t xml:space="preserve">1. Нарушений правил нормирования и требований к порядку формирования, утверждения и сроку размещения плана-графика закупок не установлено. </w:t>
      </w:r>
    </w:p>
    <w:p w:rsidR="00E24837" w:rsidRPr="00FD4F07" w:rsidRDefault="00E24837" w:rsidP="00426178">
      <w:pPr>
        <w:pStyle w:val="aa"/>
        <w:spacing w:before="0" w:beforeAutospacing="0" w:after="0" w:afterAutospacing="0"/>
        <w:ind w:firstLine="720"/>
        <w:jc w:val="both"/>
        <w:rPr>
          <w:bCs/>
          <w:sz w:val="28"/>
          <w:szCs w:val="28"/>
        </w:rPr>
      </w:pPr>
      <w:r w:rsidRPr="00FD4F07">
        <w:rPr>
          <w:bCs/>
          <w:sz w:val="28"/>
          <w:szCs w:val="28"/>
        </w:rPr>
        <w:t xml:space="preserve">2. При выборе методов определения НМЦК и расчете НМЦК Заказчиком соблюдены требования действующего законодательства Российской Федерации в сфере закупок для муниципальных нужд. </w:t>
      </w:r>
    </w:p>
    <w:p w:rsidR="00E24837" w:rsidRPr="00FD4F07" w:rsidRDefault="00E24837" w:rsidP="00492454">
      <w:pPr>
        <w:pStyle w:val="aa"/>
        <w:spacing w:before="0" w:beforeAutospacing="0" w:after="0" w:afterAutospacing="0"/>
        <w:ind w:firstLine="357"/>
        <w:jc w:val="both"/>
        <w:rPr>
          <w:bCs/>
          <w:sz w:val="28"/>
          <w:szCs w:val="28"/>
        </w:rPr>
      </w:pPr>
      <w:bookmarkStart w:id="0" w:name="_GoBack"/>
      <w:bookmarkEnd w:id="0"/>
      <w:r w:rsidRPr="00FD4F07">
        <w:rPr>
          <w:bCs/>
          <w:sz w:val="28"/>
          <w:szCs w:val="28"/>
        </w:rPr>
        <w:t xml:space="preserve">Начальная (максимальная) цена контракта, цена контракта, заключаемого с </w:t>
      </w:r>
      <w:r w:rsidR="00245824" w:rsidRPr="00FD4F07">
        <w:rPr>
          <w:bCs/>
          <w:sz w:val="28"/>
          <w:szCs w:val="28"/>
        </w:rPr>
        <w:t>единственным</w:t>
      </w:r>
      <w:r w:rsidRPr="00FD4F07">
        <w:rPr>
          <w:bCs/>
          <w:sz w:val="28"/>
          <w:szCs w:val="28"/>
        </w:rPr>
        <w:t xml:space="preserve"> поставщиком (подрядчиком, исполнителем), включенная в план-график закупок товаров, работ, услуг для обеспечения нужд субъекта Российской Федерации и муниципальных нужд на 2022 год во всех позициях обоснована. Нарушений не выявлено. </w:t>
      </w:r>
    </w:p>
    <w:p w:rsidR="00E24837" w:rsidRPr="00FD4F07" w:rsidRDefault="00FD4F07" w:rsidP="00426178">
      <w:pPr>
        <w:pStyle w:val="aa"/>
        <w:spacing w:before="0" w:beforeAutospacing="0" w:after="0" w:afterAutospacing="0"/>
        <w:ind w:firstLine="357"/>
        <w:jc w:val="both"/>
        <w:rPr>
          <w:bCs/>
          <w:sz w:val="28"/>
          <w:szCs w:val="28"/>
        </w:rPr>
      </w:pPr>
      <w:r w:rsidRPr="00FD4F07">
        <w:rPr>
          <w:bCs/>
          <w:sz w:val="28"/>
          <w:szCs w:val="28"/>
        </w:rPr>
        <w:t xml:space="preserve">3. При исполнении </w:t>
      </w:r>
      <w:r w:rsidR="00E24837" w:rsidRPr="00FD4F07">
        <w:rPr>
          <w:bCs/>
          <w:sz w:val="28"/>
          <w:szCs w:val="28"/>
        </w:rPr>
        <w:t xml:space="preserve">контракта нарушений требований федерального законодательства в сфере закупок, товаров, работ, услуг для обеспечения государственных и муниципальных нужд не выявлено. Условия контракта (договора) в части соответствия поставленного товара, выполненной работы (ее результата) или оказанной услуги соблюдались. </w:t>
      </w:r>
    </w:p>
    <w:p w:rsidR="003A2265" w:rsidRDefault="00FD4F07" w:rsidP="00E24837">
      <w:pPr>
        <w:pStyle w:val="aa"/>
        <w:ind w:left="360"/>
        <w:jc w:val="both"/>
        <w:rPr>
          <w:sz w:val="18"/>
          <w:szCs w:val="18"/>
        </w:rPr>
      </w:pPr>
      <w:r w:rsidRPr="003A2265">
        <w:rPr>
          <w:sz w:val="18"/>
          <w:szCs w:val="18"/>
        </w:rPr>
        <w:t xml:space="preserve"> </w:t>
      </w:r>
      <w:r w:rsidR="003A2265" w:rsidRPr="003A2265">
        <w:rPr>
          <w:sz w:val="18"/>
          <w:szCs w:val="18"/>
        </w:rPr>
        <w:t>(указывается информация с учетом</w:t>
      </w:r>
      <w:r w:rsidR="00E84309">
        <w:rPr>
          <w:sz w:val="18"/>
          <w:szCs w:val="18"/>
        </w:rPr>
        <w:t xml:space="preserve"> </w:t>
      </w:r>
      <w:r w:rsidR="003A2265" w:rsidRPr="003A2265">
        <w:rPr>
          <w:sz w:val="18"/>
          <w:szCs w:val="18"/>
        </w:rPr>
        <w:t>требований, установленных пунктом 52 федерального стандарта № 1235, о наличии (отс</w:t>
      </w:r>
      <w:r w:rsidR="003A2265">
        <w:rPr>
          <w:sz w:val="18"/>
          <w:szCs w:val="18"/>
        </w:rPr>
        <w:t>утствии) выявленных нарушений</w:t>
      </w:r>
      <w:r w:rsidR="00E84309">
        <w:rPr>
          <w:sz w:val="18"/>
          <w:szCs w:val="18"/>
        </w:rPr>
        <w:t xml:space="preserve"> </w:t>
      </w:r>
      <w:r w:rsidR="003A2265">
        <w:rPr>
          <w:sz w:val="18"/>
          <w:szCs w:val="18"/>
        </w:rPr>
        <w:t xml:space="preserve">по </w:t>
      </w:r>
      <w:r w:rsidR="003A2265" w:rsidRPr="003A2265">
        <w:rPr>
          <w:sz w:val="18"/>
          <w:szCs w:val="18"/>
        </w:rPr>
        <w:t>каждому вопросу контрольного мероприятия с указанием документов (материалов), на основании которых</w:t>
      </w:r>
      <w:r w:rsidR="00E84309">
        <w:rPr>
          <w:sz w:val="18"/>
          <w:szCs w:val="18"/>
        </w:rPr>
        <w:t xml:space="preserve"> </w:t>
      </w:r>
      <w:r w:rsidR="003A2265" w:rsidRPr="003A2265">
        <w:rPr>
          <w:sz w:val="18"/>
          <w:szCs w:val="18"/>
        </w:rPr>
        <w:t>сделаны выводы о нарушениях, положения (с указанием частей, пунктов, подпунктов) законодательных и иных нормативных</w:t>
      </w:r>
      <w:r w:rsidR="00E84309">
        <w:rPr>
          <w:sz w:val="18"/>
          <w:szCs w:val="18"/>
        </w:rPr>
        <w:t xml:space="preserve"> </w:t>
      </w:r>
      <w:r w:rsidR="003A2265" w:rsidRPr="003A2265">
        <w:rPr>
          <w:sz w:val="18"/>
          <w:szCs w:val="18"/>
        </w:rPr>
        <w:t>правовых актов Российской Федерации, правовых актов, договоров (соглашений), являющихся основаниями предоставления</w:t>
      </w:r>
      <w:r w:rsidR="00E84309">
        <w:rPr>
          <w:sz w:val="18"/>
          <w:szCs w:val="18"/>
        </w:rPr>
        <w:t xml:space="preserve"> </w:t>
      </w:r>
      <w:r w:rsidR="003A2265" w:rsidRPr="003A2265">
        <w:rPr>
          <w:sz w:val="18"/>
          <w:szCs w:val="18"/>
        </w:rPr>
        <w:t>бюджетных средств, которые нарушены)</w:t>
      </w:r>
    </w:p>
    <w:p w:rsidR="00E84309" w:rsidRPr="003A2265" w:rsidRDefault="00E84309" w:rsidP="00E84309">
      <w:pPr>
        <w:ind w:firstLine="567"/>
        <w:rPr>
          <w:sz w:val="18"/>
          <w:szCs w:val="18"/>
        </w:rPr>
      </w:pPr>
    </w:p>
    <w:p w:rsidR="00D34444" w:rsidRPr="00E24837" w:rsidRDefault="003A2265" w:rsidP="00D34444">
      <w:pPr>
        <w:spacing w:after="480"/>
        <w:ind w:firstLine="567"/>
        <w:jc w:val="both"/>
        <w:rPr>
          <w:sz w:val="28"/>
          <w:szCs w:val="28"/>
        </w:rPr>
      </w:pPr>
      <w:r w:rsidRPr="00E24837">
        <w:rPr>
          <w:sz w:val="28"/>
          <w:szCs w:val="28"/>
        </w:rPr>
        <w:lastRenderedPageBreak/>
        <w:t xml:space="preserve">Объект контроля вправе представить письменные замечания (возражения, пояснения) на акт контрольного мероприятия в течение 15 рабочих дней со дня получения копии настоящего </w:t>
      </w:r>
      <w:proofErr w:type="gramStart"/>
      <w:r w:rsidRPr="00E24837">
        <w:rPr>
          <w:sz w:val="28"/>
          <w:szCs w:val="28"/>
        </w:rPr>
        <w:t>акта </w:t>
      </w:r>
      <w:r w:rsidRPr="00E24837">
        <w:rPr>
          <w:rStyle w:val="a9"/>
          <w:sz w:val="28"/>
          <w:szCs w:val="28"/>
        </w:rPr>
        <w:footnoteReference w:id="8"/>
      </w:r>
      <w:r w:rsidRPr="00E24837">
        <w:rPr>
          <w:sz w:val="28"/>
          <w:szCs w:val="28"/>
        </w:rPr>
        <w:t>.</w:t>
      </w:r>
      <w:proofErr w:type="gramEnd"/>
    </w:p>
    <w:p w:rsidR="00E84309" w:rsidRPr="00E84309" w:rsidRDefault="00984860" w:rsidP="003F7DFA">
      <w:pPr>
        <w:ind w:firstLine="567"/>
        <w:jc w:val="both"/>
        <w:rPr>
          <w:sz w:val="28"/>
          <w:szCs w:val="28"/>
        </w:rPr>
      </w:pPr>
      <w:r w:rsidRPr="00E84309">
        <w:rPr>
          <w:sz w:val="28"/>
          <w:szCs w:val="28"/>
          <w:u w:val="single"/>
        </w:rPr>
        <w:t>Приложение:</w:t>
      </w:r>
      <w:r w:rsidR="00E84309" w:rsidRPr="00E84309">
        <w:rPr>
          <w:sz w:val="28"/>
          <w:szCs w:val="28"/>
        </w:rPr>
        <w:t xml:space="preserve"> приложений нет.</w:t>
      </w:r>
    </w:p>
    <w:p w:rsidR="00984860" w:rsidRPr="00984860" w:rsidRDefault="00984860" w:rsidP="003F7DFA">
      <w:pPr>
        <w:ind w:firstLine="567"/>
        <w:rPr>
          <w:sz w:val="18"/>
          <w:szCs w:val="18"/>
        </w:rPr>
      </w:pPr>
      <w:r w:rsidRPr="00984860">
        <w:rPr>
          <w:sz w:val="18"/>
          <w:szCs w:val="18"/>
        </w:rPr>
        <w:t>(указываются документы, материалы, приобщаемые к акту контрольного мероприятия,</w:t>
      </w:r>
      <w:r w:rsidR="00E84309">
        <w:rPr>
          <w:sz w:val="18"/>
          <w:szCs w:val="18"/>
        </w:rPr>
        <w:t xml:space="preserve"> </w:t>
      </w:r>
      <w:r w:rsidRPr="00984860">
        <w:rPr>
          <w:sz w:val="18"/>
          <w:szCs w:val="18"/>
        </w:rPr>
        <w:t>в том числе документы (копии документов), подтверждающие нарушения, в соответствии с пунктами 53, 54 федерального</w:t>
      </w:r>
      <w:r w:rsidR="00E84309">
        <w:rPr>
          <w:sz w:val="18"/>
          <w:szCs w:val="18"/>
        </w:rPr>
        <w:t xml:space="preserve"> </w:t>
      </w:r>
      <w:r w:rsidRPr="00984860">
        <w:rPr>
          <w:sz w:val="18"/>
          <w:szCs w:val="18"/>
        </w:rPr>
        <w:t>стандарта № 1235)</w:t>
      </w:r>
      <w:r w:rsidR="00E84309">
        <w:rPr>
          <w:sz w:val="18"/>
          <w:szCs w:val="18"/>
        </w:rPr>
        <w:t>.</w:t>
      </w:r>
    </w:p>
    <w:p w:rsidR="00AB1F08" w:rsidRDefault="00AB1F08" w:rsidP="007B3B84">
      <w:pPr>
        <w:rPr>
          <w:sz w:val="24"/>
          <w:szCs w:val="24"/>
        </w:rPr>
      </w:pPr>
    </w:p>
    <w:p w:rsidR="007B3B84" w:rsidRPr="00FC249B" w:rsidRDefault="007B3B84" w:rsidP="007B3B84">
      <w:pPr>
        <w:rPr>
          <w:sz w:val="24"/>
          <w:szCs w:val="24"/>
        </w:rPr>
      </w:pPr>
      <w:r w:rsidRPr="00FC249B">
        <w:rPr>
          <w:sz w:val="24"/>
          <w:szCs w:val="24"/>
        </w:rPr>
        <w:t>Руководитель</w:t>
      </w:r>
    </w:p>
    <w:p w:rsidR="003A2265" w:rsidRDefault="007B3B84" w:rsidP="007B3B84">
      <w:pPr>
        <w:spacing w:after="240"/>
        <w:rPr>
          <w:sz w:val="24"/>
          <w:szCs w:val="24"/>
        </w:rPr>
      </w:pPr>
      <w:r w:rsidRPr="00FC249B">
        <w:rPr>
          <w:sz w:val="24"/>
          <w:szCs w:val="24"/>
        </w:rPr>
        <w:t xml:space="preserve">проверочной (ревизионной) группы </w:t>
      </w:r>
      <w:r>
        <w:rPr>
          <w:sz w:val="24"/>
          <w:szCs w:val="24"/>
        </w:rPr>
        <w:br/>
      </w:r>
      <w:r w:rsidRPr="00FC249B">
        <w:rPr>
          <w:sz w:val="24"/>
          <w:szCs w:val="24"/>
        </w:rPr>
        <w:t xml:space="preserve">(уполномоченное на проведение </w:t>
      </w:r>
      <w:r>
        <w:rPr>
          <w:sz w:val="24"/>
          <w:szCs w:val="24"/>
        </w:rPr>
        <w:br/>
      </w:r>
      <w:r w:rsidRPr="00FC249B">
        <w:rPr>
          <w:sz w:val="24"/>
          <w:szCs w:val="24"/>
        </w:rPr>
        <w:t>контрольного мероприятия должностное лицо)</w:t>
      </w:r>
    </w:p>
    <w:tbl>
      <w:tblPr>
        <w:tblW w:w="9980" w:type="dxa"/>
        <w:tblLayout w:type="fixed"/>
        <w:tblCellMar>
          <w:left w:w="28" w:type="dxa"/>
          <w:right w:w="28" w:type="dxa"/>
        </w:tblCellMar>
        <w:tblLook w:val="0000" w:firstRow="0" w:lastRow="0" w:firstColumn="0" w:lastColumn="0" w:noHBand="0" w:noVBand="0"/>
      </w:tblPr>
      <w:tblGrid>
        <w:gridCol w:w="2892"/>
        <w:gridCol w:w="170"/>
        <w:gridCol w:w="1985"/>
        <w:gridCol w:w="170"/>
        <w:gridCol w:w="1701"/>
        <w:gridCol w:w="170"/>
        <w:gridCol w:w="2892"/>
      </w:tblGrid>
      <w:tr w:rsidR="007B3B84" w:rsidTr="00AB4246">
        <w:tc>
          <w:tcPr>
            <w:tcW w:w="2892" w:type="dxa"/>
            <w:tcBorders>
              <w:top w:val="nil"/>
              <w:left w:val="nil"/>
              <w:bottom w:val="single" w:sz="4" w:space="0" w:color="auto"/>
              <w:right w:val="nil"/>
            </w:tcBorders>
            <w:vAlign w:val="bottom"/>
          </w:tcPr>
          <w:p w:rsidR="007B3B84" w:rsidRDefault="00E24837" w:rsidP="003F7DFA">
            <w:pPr>
              <w:rPr>
                <w:sz w:val="24"/>
                <w:szCs w:val="24"/>
              </w:rPr>
            </w:pPr>
            <w:r>
              <w:rPr>
                <w:sz w:val="24"/>
                <w:szCs w:val="24"/>
              </w:rPr>
              <w:t>Начальник отдела по организационным вопросам и работе с населением</w:t>
            </w:r>
            <w:r w:rsidR="007808B2">
              <w:rPr>
                <w:sz w:val="28"/>
                <w:szCs w:val="28"/>
              </w:rPr>
              <w:t xml:space="preserve">  </w:t>
            </w:r>
          </w:p>
        </w:tc>
        <w:tc>
          <w:tcPr>
            <w:tcW w:w="170" w:type="dxa"/>
            <w:tcBorders>
              <w:top w:val="nil"/>
              <w:left w:val="nil"/>
              <w:bottom w:val="nil"/>
              <w:right w:val="nil"/>
            </w:tcBorders>
            <w:vAlign w:val="bottom"/>
          </w:tcPr>
          <w:p w:rsidR="007B3B84" w:rsidRDefault="007B3B84" w:rsidP="007B3B84">
            <w:pPr>
              <w:jc w:val="center"/>
              <w:rPr>
                <w:sz w:val="24"/>
                <w:szCs w:val="24"/>
              </w:rPr>
            </w:pPr>
          </w:p>
        </w:tc>
        <w:tc>
          <w:tcPr>
            <w:tcW w:w="1985" w:type="dxa"/>
            <w:tcBorders>
              <w:top w:val="nil"/>
              <w:left w:val="nil"/>
              <w:bottom w:val="single" w:sz="4" w:space="0" w:color="auto"/>
              <w:right w:val="nil"/>
            </w:tcBorders>
            <w:vAlign w:val="bottom"/>
          </w:tcPr>
          <w:p w:rsidR="007B3B84" w:rsidRDefault="007B3B84" w:rsidP="007B3B84">
            <w:pPr>
              <w:jc w:val="center"/>
              <w:rPr>
                <w:sz w:val="24"/>
                <w:szCs w:val="24"/>
              </w:rPr>
            </w:pPr>
          </w:p>
        </w:tc>
        <w:tc>
          <w:tcPr>
            <w:tcW w:w="170" w:type="dxa"/>
            <w:tcBorders>
              <w:top w:val="nil"/>
              <w:left w:val="nil"/>
              <w:bottom w:val="nil"/>
              <w:right w:val="nil"/>
            </w:tcBorders>
            <w:vAlign w:val="bottom"/>
          </w:tcPr>
          <w:p w:rsidR="007B3B84" w:rsidRDefault="007B3B84" w:rsidP="007B3B84">
            <w:pPr>
              <w:jc w:val="center"/>
              <w:rPr>
                <w:sz w:val="24"/>
                <w:szCs w:val="24"/>
              </w:rPr>
            </w:pPr>
          </w:p>
        </w:tc>
        <w:tc>
          <w:tcPr>
            <w:tcW w:w="1701" w:type="dxa"/>
            <w:tcBorders>
              <w:top w:val="nil"/>
              <w:left w:val="nil"/>
              <w:bottom w:val="single" w:sz="4" w:space="0" w:color="auto"/>
              <w:right w:val="nil"/>
            </w:tcBorders>
            <w:vAlign w:val="bottom"/>
          </w:tcPr>
          <w:p w:rsidR="007B3B84" w:rsidRDefault="007B3B84" w:rsidP="007B3B84">
            <w:pPr>
              <w:jc w:val="center"/>
              <w:rPr>
                <w:sz w:val="24"/>
                <w:szCs w:val="24"/>
              </w:rPr>
            </w:pPr>
          </w:p>
        </w:tc>
        <w:tc>
          <w:tcPr>
            <w:tcW w:w="170" w:type="dxa"/>
            <w:tcBorders>
              <w:top w:val="nil"/>
              <w:left w:val="nil"/>
              <w:bottom w:val="nil"/>
              <w:right w:val="nil"/>
            </w:tcBorders>
            <w:vAlign w:val="bottom"/>
          </w:tcPr>
          <w:p w:rsidR="007B3B84" w:rsidRDefault="007B3B84" w:rsidP="007B3B84">
            <w:pPr>
              <w:jc w:val="center"/>
              <w:rPr>
                <w:sz w:val="24"/>
                <w:szCs w:val="24"/>
              </w:rPr>
            </w:pPr>
          </w:p>
        </w:tc>
        <w:tc>
          <w:tcPr>
            <w:tcW w:w="2892" w:type="dxa"/>
            <w:tcBorders>
              <w:top w:val="nil"/>
              <w:left w:val="nil"/>
              <w:bottom w:val="single" w:sz="4" w:space="0" w:color="auto"/>
              <w:right w:val="nil"/>
            </w:tcBorders>
            <w:vAlign w:val="bottom"/>
          </w:tcPr>
          <w:p w:rsidR="007B3B84" w:rsidRDefault="003F7DFA" w:rsidP="007B3B84">
            <w:pPr>
              <w:jc w:val="center"/>
              <w:rPr>
                <w:sz w:val="24"/>
                <w:szCs w:val="24"/>
              </w:rPr>
            </w:pPr>
            <w:r>
              <w:rPr>
                <w:sz w:val="24"/>
                <w:szCs w:val="24"/>
              </w:rPr>
              <w:t>Е.Ф. Пермякова</w:t>
            </w:r>
          </w:p>
        </w:tc>
      </w:tr>
      <w:tr w:rsidR="007B3B84" w:rsidRPr="007B3B84" w:rsidTr="00AB4246">
        <w:tc>
          <w:tcPr>
            <w:tcW w:w="2892" w:type="dxa"/>
            <w:tcBorders>
              <w:top w:val="single" w:sz="4" w:space="0" w:color="auto"/>
              <w:left w:val="nil"/>
              <w:right w:val="nil"/>
            </w:tcBorders>
          </w:tcPr>
          <w:p w:rsidR="007B3B84" w:rsidRPr="007B3B84" w:rsidRDefault="007B3B84" w:rsidP="007B3B84">
            <w:pPr>
              <w:jc w:val="center"/>
              <w:rPr>
                <w:sz w:val="18"/>
                <w:szCs w:val="18"/>
              </w:rPr>
            </w:pPr>
            <w:r w:rsidRPr="007B3B84">
              <w:rPr>
                <w:sz w:val="18"/>
                <w:szCs w:val="18"/>
              </w:rPr>
              <w:t>(должность)</w:t>
            </w:r>
          </w:p>
        </w:tc>
        <w:tc>
          <w:tcPr>
            <w:tcW w:w="170" w:type="dxa"/>
            <w:tcBorders>
              <w:top w:val="nil"/>
              <w:left w:val="nil"/>
              <w:right w:val="nil"/>
            </w:tcBorders>
          </w:tcPr>
          <w:p w:rsidR="007B3B84" w:rsidRPr="007B3B84" w:rsidRDefault="007B3B84" w:rsidP="007B3B84">
            <w:pPr>
              <w:jc w:val="center"/>
              <w:rPr>
                <w:sz w:val="18"/>
                <w:szCs w:val="18"/>
              </w:rPr>
            </w:pPr>
          </w:p>
        </w:tc>
        <w:tc>
          <w:tcPr>
            <w:tcW w:w="1985" w:type="dxa"/>
            <w:tcBorders>
              <w:top w:val="single" w:sz="4" w:space="0" w:color="auto"/>
              <w:left w:val="nil"/>
              <w:right w:val="nil"/>
            </w:tcBorders>
          </w:tcPr>
          <w:p w:rsidR="007B3B84" w:rsidRPr="007B3B84" w:rsidRDefault="007B3B84" w:rsidP="007B3B84">
            <w:pPr>
              <w:jc w:val="center"/>
              <w:rPr>
                <w:sz w:val="18"/>
                <w:szCs w:val="18"/>
              </w:rPr>
            </w:pPr>
            <w:r w:rsidRPr="007B3B84">
              <w:rPr>
                <w:sz w:val="18"/>
                <w:szCs w:val="18"/>
              </w:rPr>
              <w:t>(дата)</w:t>
            </w:r>
          </w:p>
        </w:tc>
        <w:tc>
          <w:tcPr>
            <w:tcW w:w="170" w:type="dxa"/>
            <w:tcBorders>
              <w:top w:val="nil"/>
              <w:left w:val="nil"/>
              <w:right w:val="nil"/>
            </w:tcBorders>
          </w:tcPr>
          <w:p w:rsidR="007B3B84" w:rsidRPr="007B3B84" w:rsidRDefault="007B3B84" w:rsidP="007B3B84">
            <w:pPr>
              <w:jc w:val="center"/>
              <w:rPr>
                <w:sz w:val="18"/>
                <w:szCs w:val="18"/>
              </w:rPr>
            </w:pPr>
          </w:p>
        </w:tc>
        <w:tc>
          <w:tcPr>
            <w:tcW w:w="1701" w:type="dxa"/>
            <w:tcBorders>
              <w:top w:val="single" w:sz="4" w:space="0" w:color="auto"/>
              <w:left w:val="nil"/>
              <w:right w:val="nil"/>
            </w:tcBorders>
          </w:tcPr>
          <w:p w:rsidR="007B3B84" w:rsidRPr="007B3B84" w:rsidRDefault="007B3B84" w:rsidP="007B3B84">
            <w:pPr>
              <w:jc w:val="center"/>
              <w:rPr>
                <w:sz w:val="18"/>
                <w:szCs w:val="18"/>
              </w:rPr>
            </w:pPr>
            <w:r w:rsidRPr="007B3B84">
              <w:rPr>
                <w:sz w:val="18"/>
                <w:szCs w:val="18"/>
              </w:rPr>
              <w:t>(подпись)</w:t>
            </w:r>
          </w:p>
        </w:tc>
        <w:tc>
          <w:tcPr>
            <w:tcW w:w="170" w:type="dxa"/>
            <w:tcBorders>
              <w:top w:val="nil"/>
              <w:left w:val="nil"/>
              <w:right w:val="nil"/>
            </w:tcBorders>
          </w:tcPr>
          <w:p w:rsidR="007B3B84" w:rsidRPr="007B3B84" w:rsidRDefault="007B3B84" w:rsidP="007B3B84">
            <w:pPr>
              <w:jc w:val="center"/>
              <w:rPr>
                <w:sz w:val="18"/>
                <w:szCs w:val="18"/>
              </w:rPr>
            </w:pPr>
          </w:p>
        </w:tc>
        <w:tc>
          <w:tcPr>
            <w:tcW w:w="2892" w:type="dxa"/>
            <w:tcBorders>
              <w:top w:val="single" w:sz="4" w:space="0" w:color="auto"/>
              <w:left w:val="nil"/>
              <w:right w:val="nil"/>
            </w:tcBorders>
          </w:tcPr>
          <w:p w:rsidR="007B3B84" w:rsidRPr="007B3B84" w:rsidRDefault="007B3B84" w:rsidP="007B3B84">
            <w:pPr>
              <w:jc w:val="center"/>
              <w:rPr>
                <w:sz w:val="18"/>
                <w:szCs w:val="18"/>
              </w:rPr>
            </w:pPr>
            <w:r w:rsidRPr="007B3B84">
              <w:rPr>
                <w:sz w:val="18"/>
                <w:szCs w:val="18"/>
              </w:rPr>
              <w:t>(инициалы и фамилия)</w:t>
            </w:r>
          </w:p>
        </w:tc>
      </w:tr>
    </w:tbl>
    <w:p w:rsidR="003A2265" w:rsidRDefault="00AB4246" w:rsidP="00AB4246">
      <w:pPr>
        <w:spacing w:before="480"/>
        <w:rPr>
          <w:sz w:val="24"/>
          <w:szCs w:val="24"/>
        </w:rPr>
      </w:pPr>
      <w:r w:rsidRPr="00FC249B">
        <w:rPr>
          <w:sz w:val="24"/>
          <w:szCs w:val="24"/>
        </w:rPr>
        <w:t>Копию акта к</w:t>
      </w:r>
      <w:r>
        <w:rPr>
          <w:sz w:val="24"/>
          <w:szCs w:val="24"/>
        </w:rPr>
        <w:t>онтрольного мероприятия получил </w:t>
      </w:r>
      <w:r>
        <w:rPr>
          <w:rStyle w:val="a9"/>
          <w:sz w:val="24"/>
          <w:szCs w:val="24"/>
        </w:rPr>
        <w:footnoteReference w:id="9"/>
      </w:r>
      <w:r w:rsidRPr="00FC249B">
        <w:rPr>
          <w:sz w:val="24"/>
          <w:szCs w:val="24"/>
        </w:rPr>
        <w:t>:</w:t>
      </w:r>
      <w:r>
        <w:rPr>
          <w:sz w:val="24"/>
          <w:szCs w:val="24"/>
        </w:rPr>
        <w:t xml:space="preserve">  </w:t>
      </w:r>
    </w:p>
    <w:p w:rsidR="003A2265" w:rsidRPr="00AB4246" w:rsidRDefault="00AB4246" w:rsidP="00C16AFD">
      <w:pPr>
        <w:pBdr>
          <w:top w:val="single" w:sz="4" w:space="1" w:color="auto"/>
        </w:pBdr>
        <w:ind w:left="5273"/>
        <w:jc w:val="center"/>
        <w:rPr>
          <w:sz w:val="18"/>
          <w:szCs w:val="18"/>
        </w:rPr>
      </w:pPr>
      <w:r w:rsidRPr="00AB4246">
        <w:rPr>
          <w:sz w:val="18"/>
          <w:szCs w:val="18"/>
        </w:rPr>
        <w:t>(указываются должность,</w:t>
      </w:r>
    </w:p>
    <w:p w:rsidR="00AB4246" w:rsidRDefault="00AB4246" w:rsidP="00AB4246">
      <w:pPr>
        <w:tabs>
          <w:tab w:val="right" w:pos="9923"/>
        </w:tabs>
        <w:rPr>
          <w:sz w:val="24"/>
          <w:szCs w:val="24"/>
        </w:rPr>
      </w:pPr>
      <w:r>
        <w:rPr>
          <w:sz w:val="24"/>
          <w:szCs w:val="24"/>
        </w:rPr>
        <w:tab/>
        <w:t>.</w:t>
      </w:r>
    </w:p>
    <w:p w:rsidR="00AB4246" w:rsidRPr="00AB4246" w:rsidRDefault="00AB4246" w:rsidP="00E7399C">
      <w:pPr>
        <w:pBdr>
          <w:top w:val="single" w:sz="4" w:space="1" w:color="auto"/>
        </w:pBdr>
        <w:ind w:right="113"/>
        <w:jc w:val="center"/>
        <w:rPr>
          <w:sz w:val="18"/>
          <w:szCs w:val="18"/>
        </w:rPr>
      </w:pPr>
      <w:r w:rsidRPr="00AB4246">
        <w:rPr>
          <w:sz w:val="18"/>
          <w:szCs w:val="18"/>
        </w:rPr>
        <w:t>фамилия, имя, отчество (при наличии) руководителя объекта контроля (его уполномоченного представителя), получившего копию акта контрольного мероприятия, дата, подпись)</w:t>
      </w:r>
    </w:p>
    <w:p w:rsidR="00AB4246" w:rsidRDefault="00AB4246" w:rsidP="00FC249B">
      <w:pPr>
        <w:rPr>
          <w:sz w:val="24"/>
          <w:szCs w:val="24"/>
        </w:rPr>
      </w:pPr>
    </w:p>
    <w:sectPr w:rsidR="00AB4246" w:rsidSect="009E06D9">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4B" w:rsidRDefault="00042E4B">
      <w:r>
        <w:separator/>
      </w:r>
    </w:p>
  </w:endnote>
  <w:endnote w:type="continuationSeparator" w:id="0">
    <w:p w:rsidR="00042E4B" w:rsidRDefault="0004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4B" w:rsidRDefault="00042E4B">
      <w:r>
        <w:separator/>
      </w:r>
    </w:p>
  </w:footnote>
  <w:footnote w:type="continuationSeparator" w:id="0">
    <w:p w:rsidR="00042E4B" w:rsidRDefault="00042E4B">
      <w:r>
        <w:continuationSeparator/>
      </w:r>
    </w:p>
  </w:footnote>
  <w:footnote w:id="1">
    <w:p w:rsidR="007808B2" w:rsidRDefault="007808B2" w:rsidP="00447558">
      <w:pPr>
        <w:pStyle w:val="a7"/>
        <w:ind w:firstLine="567"/>
        <w:jc w:val="both"/>
      </w:pPr>
      <w:r w:rsidRPr="00447558">
        <w:rPr>
          <w:rStyle w:val="a9"/>
        </w:rPr>
        <w:footnoteRef/>
      </w:r>
      <w:r w:rsidRPr="00447558">
        <w:t> Постановление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(Собрание законодательства Российской Федерации, 2020, № 34, ст. 5462).</w:t>
      </w:r>
    </w:p>
  </w:footnote>
  <w:footnote w:id="2">
    <w:p w:rsidR="007808B2" w:rsidRDefault="007808B2" w:rsidP="00447558">
      <w:pPr>
        <w:pStyle w:val="a7"/>
        <w:ind w:firstLine="567"/>
        <w:jc w:val="both"/>
      </w:pPr>
      <w:r w:rsidRPr="00703AD6">
        <w:rPr>
          <w:rStyle w:val="a9"/>
        </w:rPr>
        <w:footnoteRef/>
      </w:r>
      <w:r>
        <w:rPr>
          <w:lang w:val="en-US"/>
        </w:rPr>
        <w:t> </w:t>
      </w:r>
      <w:r w:rsidRPr="00703AD6">
        <w:t>Указывается только в случае привлечения независимых экспертов (специализированных экспертных организаций), специалистов иных государственных органов, специалистов учреждений, подведомственных органу контроля, к контрольному мероприятию.</w:t>
      </w:r>
    </w:p>
  </w:footnote>
  <w:footnote w:id="3">
    <w:p w:rsidR="007808B2" w:rsidRDefault="007808B2" w:rsidP="00703AD6">
      <w:pPr>
        <w:pStyle w:val="a7"/>
        <w:keepLines/>
        <w:ind w:firstLine="567"/>
        <w:jc w:val="both"/>
      </w:pPr>
      <w:r w:rsidRPr="00703AD6">
        <w:rPr>
          <w:rStyle w:val="a9"/>
        </w:rPr>
        <w:footnoteRef/>
      </w:r>
      <w:r w:rsidRPr="00703AD6">
        <w:rPr>
          <w:lang w:val="en-US"/>
        </w:rPr>
        <w:t> </w:t>
      </w:r>
      <w:r w:rsidRPr="00703AD6">
        <w:t>Постановление Правительства Российской Федерации от 06.02.2020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(Собрание законодательства Российской Федерации, 2020, № 7, ст. 829).</w:t>
      </w:r>
    </w:p>
  </w:footnote>
  <w:footnote w:id="4">
    <w:p w:rsidR="007808B2" w:rsidRDefault="007808B2" w:rsidP="00331010">
      <w:pPr>
        <w:pStyle w:val="a7"/>
        <w:ind w:firstLine="567"/>
        <w:jc w:val="both"/>
      </w:pPr>
      <w:r w:rsidRPr="00331010">
        <w:rPr>
          <w:rStyle w:val="a9"/>
        </w:rPr>
        <w:footnoteRef/>
      </w:r>
      <w:r w:rsidRPr="00331010">
        <w:t> Указывается в акте выездной проверки (ревизии), камеральной проверки в случае проведения в рамках указанного контрольного мероприятия встречной проверки или обследования.</w:t>
      </w:r>
    </w:p>
  </w:footnote>
  <w:footnote w:id="5">
    <w:p w:rsidR="007808B2" w:rsidRDefault="007808B2" w:rsidP="00331010">
      <w:pPr>
        <w:pStyle w:val="a7"/>
        <w:ind w:firstLine="567"/>
        <w:jc w:val="both"/>
      </w:pPr>
      <w:r w:rsidRPr="00331010">
        <w:rPr>
          <w:rStyle w:val="a9"/>
        </w:rPr>
        <w:footnoteRef/>
      </w:r>
      <w:r w:rsidRPr="00331010">
        <w:t> Указывается только в случае приостановления контрольного мероприятия.</w:t>
      </w:r>
    </w:p>
  </w:footnote>
  <w:footnote w:id="6">
    <w:p w:rsidR="007808B2" w:rsidRDefault="007808B2" w:rsidP="00331010">
      <w:pPr>
        <w:pStyle w:val="a7"/>
        <w:ind w:firstLine="567"/>
        <w:jc w:val="both"/>
      </w:pPr>
      <w:r w:rsidRPr="00331010">
        <w:rPr>
          <w:rStyle w:val="a9"/>
        </w:rPr>
        <w:footnoteRef/>
      </w:r>
      <w:r w:rsidRPr="00331010">
        <w:t> Указывается только в случае продления срока проведения контрольного мероприятия.</w:t>
      </w:r>
    </w:p>
  </w:footnote>
  <w:footnote w:id="7">
    <w:p w:rsidR="007808B2" w:rsidRPr="00331010" w:rsidRDefault="007808B2" w:rsidP="00331010">
      <w:pPr>
        <w:ind w:firstLine="567"/>
        <w:jc w:val="both"/>
      </w:pPr>
      <w:r w:rsidRPr="00331010">
        <w:rPr>
          <w:rStyle w:val="a9"/>
        </w:rPr>
        <w:footnoteRef/>
      </w:r>
      <w:r w:rsidRPr="00331010">
        <w:t> Указываются сведения об объекте контроля (объекте встречной проверки), включающие:</w:t>
      </w:r>
    </w:p>
    <w:p w:rsidR="007808B2" w:rsidRPr="00331010" w:rsidRDefault="007808B2" w:rsidP="00331010">
      <w:pPr>
        <w:ind w:firstLine="567"/>
        <w:jc w:val="both"/>
      </w:pPr>
      <w:r w:rsidRPr="00331010">
        <w:t>полное и сокращенное (при наличии) наименование, идентификационный номер налогоплательщика (ИНН), основной государственный регистрационный номер (ОГРН), код организации в соответствии с реестром участников бюджетного процесса, а также юридических лиц, не являющихся участниками бюджетного процесса;</w:t>
      </w:r>
    </w:p>
    <w:p w:rsidR="007808B2" w:rsidRPr="00331010" w:rsidRDefault="007808B2" w:rsidP="00331010">
      <w:pPr>
        <w:ind w:firstLine="567"/>
        <w:jc w:val="both"/>
      </w:pPr>
      <w:r w:rsidRPr="00331010">
        <w:t>наименование государственного (муниципального) органа, в ведении которого находится объект контроля, с указанием адреса и телефона такого органа (при наличии);</w:t>
      </w:r>
    </w:p>
    <w:p w:rsidR="007808B2" w:rsidRPr="00331010" w:rsidRDefault="007808B2" w:rsidP="00331010">
      <w:pPr>
        <w:ind w:firstLine="567"/>
        <w:jc w:val="both"/>
      </w:pPr>
      <w:r w:rsidRPr="00331010">
        <w:t>сведения об учредителях (участниках) (при наличии);</w:t>
      </w:r>
    </w:p>
    <w:p w:rsidR="007808B2" w:rsidRPr="00331010" w:rsidRDefault="007808B2" w:rsidP="00331010">
      <w:pPr>
        <w:ind w:firstLine="567"/>
        <w:jc w:val="both"/>
      </w:pPr>
      <w:r w:rsidRPr="00331010">
        <w:t>перечень и реквизиты всех действовавших в проверяемом периоде счетов в кредитных организациях, включая депозитные, а также лицевых счетов в органах Федерального казначейства (включая счета, закрытые на момент проведения контрольного мероприятия, но действовавшие в проверяемом периоде);</w:t>
      </w:r>
    </w:p>
    <w:p w:rsidR="007808B2" w:rsidRDefault="007808B2" w:rsidP="00331010">
      <w:pPr>
        <w:pStyle w:val="a7"/>
        <w:ind w:firstLine="567"/>
        <w:jc w:val="both"/>
      </w:pPr>
      <w:r w:rsidRPr="00331010">
        <w:t>фамилии, инициалы и должности лиц объекта контроля (объекта встречной проверки), имевших право подписи денежных и расчетных документов в проверяемый период.</w:t>
      </w:r>
    </w:p>
  </w:footnote>
  <w:footnote w:id="8">
    <w:p w:rsidR="007808B2" w:rsidRDefault="007808B2" w:rsidP="003A2265">
      <w:pPr>
        <w:pStyle w:val="a7"/>
        <w:ind w:firstLine="567"/>
        <w:jc w:val="both"/>
      </w:pPr>
      <w:r w:rsidRPr="003A2265">
        <w:rPr>
          <w:rStyle w:val="a9"/>
        </w:rPr>
        <w:footnoteRef/>
      </w:r>
      <w:r w:rsidRPr="003A2265">
        <w:t> Не указывается в случае проведения встречной проверки.</w:t>
      </w:r>
    </w:p>
  </w:footnote>
  <w:footnote w:id="9">
    <w:p w:rsidR="007808B2" w:rsidRDefault="007808B2" w:rsidP="00AB4246">
      <w:pPr>
        <w:pStyle w:val="a7"/>
        <w:ind w:firstLine="567"/>
        <w:jc w:val="both"/>
      </w:pPr>
      <w:r w:rsidRPr="00AB4246">
        <w:rPr>
          <w:rStyle w:val="a9"/>
        </w:rPr>
        <w:footnoteRef/>
      </w:r>
      <w:r w:rsidRPr="00AB4246">
        <w:t> Указывается в случае вручения копии акта контрольного мероприятия руководителю объекта контроля (его уполномоченному представителю).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795D"/>
    <w:multiLevelType w:val="multilevel"/>
    <w:tmpl w:val="74848C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CAB07FB"/>
    <w:multiLevelType w:val="multilevel"/>
    <w:tmpl w:val="948069A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172A0"/>
    <w:rsid w:val="00017EB9"/>
    <w:rsid w:val="00042E4B"/>
    <w:rsid w:val="0004677D"/>
    <w:rsid w:val="00064425"/>
    <w:rsid w:val="000705DF"/>
    <w:rsid w:val="000B0B0B"/>
    <w:rsid w:val="000B2A96"/>
    <w:rsid w:val="000E66A1"/>
    <w:rsid w:val="000F5C95"/>
    <w:rsid w:val="00125855"/>
    <w:rsid w:val="00133BF7"/>
    <w:rsid w:val="0013621F"/>
    <w:rsid w:val="00177272"/>
    <w:rsid w:val="001903CE"/>
    <w:rsid w:val="001C0FD9"/>
    <w:rsid w:val="001E563D"/>
    <w:rsid w:val="00217C17"/>
    <w:rsid w:val="002346F0"/>
    <w:rsid w:val="00245824"/>
    <w:rsid w:val="002755F1"/>
    <w:rsid w:val="00297A9A"/>
    <w:rsid w:val="002B4713"/>
    <w:rsid w:val="002D4315"/>
    <w:rsid w:val="00331010"/>
    <w:rsid w:val="0036271B"/>
    <w:rsid w:val="0036703F"/>
    <w:rsid w:val="003A2265"/>
    <w:rsid w:val="003F4C55"/>
    <w:rsid w:val="003F7DFA"/>
    <w:rsid w:val="00414C7B"/>
    <w:rsid w:val="00426178"/>
    <w:rsid w:val="00447558"/>
    <w:rsid w:val="00463CA0"/>
    <w:rsid w:val="00492454"/>
    <w:rsid w:val="00507AEC"/>
    <w:rsid w:val="00524AF5"/>
    <w:rsid w:val="0053456F"/>
    <w:rsid w:val="00572670"/>
    <w:rsid w:val="005B4FF9"/>
    <w:rsid w:val="005C69C1"/>
    <w:rsid w:val="005E2BE6"/>
    <w:rsid w:val="005E5D78"/>
    <w:rsid w:val="005E621A"/>
    <w:rsid w:val="00660658"/>
    <w:rsid w:val="00662235"/>
    <w:rsid w:val="00696165"/>
    <w:rsid w:val="006B181E"/>
    <w:rsid w:val="006F25D1"/>
    <w:rsid w:val="00703AD6"/>
    <w:rsid w:val="007272F0"/>
    <w:rsid w:val="007451F9"/>
    <w:rsid w:val="00775DA7"/>
    <w:rsid w:val="007808B2"/>
    <w:rsid w:val="00790C57"/>
    <w:rsid w:val="007B3B84"/>
    <w:rsid w:val="007C6379"/>
    <w:rsid w:val="00811621"/>
    <w:rsid w:val="008A3C28"/>
    <w:rsid w:val="008B47AE"/>
    <w:rsid w:val="008C6018"/>
    <w:rsid w:val="008C66DD"/>
    <w:rsid w:val="008E06DA"/>
    <w:rsid w:val="008F3975"/>
    <w:rsid w:val="008F7670"/>
    <w:rsid w:val="009718F3"/>
    <w:rsid w:val="00976538"/>
    <w:rsid w:val="00984860"/>
    <w:rsid w:val="009B2CC7"/>
    <w:rsid w:val="009E06D9"/>
    <w:rsid w:val="009E1E5D"/>
    <w:rsid w:val="009E35E0"/>
    <w:rsid w:val="00A02E37"/>
    <w:rsid w:val="00A24163"/>
    <w:rsid w:val="00A34617"/>
    <w:rsid w:val="00A91661"/>
    <w:rsid w:val="00AB1F08"/>
    <w:rsid w:val="00AB4246"/>
    <w:rsid w:val="00AD1148"/>
    <w:rsid w:val="00B053DA"/>
    <w:rsid w:val="00B4257A"/>
    <w:rsid w:val="00B50848"/>
    <w:rsid w:val="00B66943"/>
    <w:rsid w:val="00B72885"/>
    <w:rsid w:val="00B91A73"/>
    <w:rsid w:val="00B954B4"/>
    <w:rsid w:val="00C16AFD"/>
    <w:rsid w:val="00C557FA"/>
    <w:rsid w:val="00C85D35"/>
    <w:rsid w:val="00CC3F06"/>
    <w:rsid w:val="00D14607"/>
    <w:rsid w:val="00D34444"/>
    <w:rsid w:val="00D360A6"/>
    <w:rsid w:val="00D474D2"/>
    <w:rsid w:val="00D529AA"/>
    <w:rsid w:val="00D559F3"/>
    <w:rsid w:val="00D977FD"/>
    <w:rsid w:val="00E1651A"/>
    <w:rsid w:val="00E166E4"/>
    <w:rsid w:val="00E24837"/>
    <w:rsid w:val="00E54E5B"/>
    <w:rsid w:val="00E7399C"/>
    <w:rsid w:val="00E84309"/>
    <w:rsid w:val="00EB7B3B"/>
    <w:rsid w:val="00EF0A25"/>
    <w:rsid w:val="00F06B6D"/>
    <w:rsid w:val="00F25144"/>
    <w:rsid w:val="00F26D7E"/>
    <w:rsid w:val="00F3000F"/>
    <w:rsid w:val="00F32CB2"/>
    <w:rsid w:val="00F71F0A"/>
    <w:rsid w:val="00FA1E69"/>
    <w:rsid w:val="00FC249B"/>
    <w:rsid w:val="00FD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37265A-AB95-46CC-A6F0-D0018121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6D9"/>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06D9"/>
    <w:pPr>
      <w:tabs>
        <w:tab w:val="center" w:pos="4153"/>
        <w:tab w:val="right" w:pos="8306"/>
      </w:tabs>
    </w:pPr>
  </w:style>
  <w:style w:type="character" w:customStyle="1" w:styleId="a4">
    <w:name w:val="Верхний колонтитул Знак"/>
    <w:basedOn w:val="a0"/>
    <w:link w:val="a3"/>
    <w:uiPriority w:val="99"/>
    <w:semiHidden/>
    <w:rsid w:val="009E06D9"/>
    <w:rPr>
      <w:sz w:val="20"/>
      <w:szCs w:val="20"/>
    </w:rPr>
  </w:style>
  <w:style w:type="paragraph" w:styleId="a5">
    <w:name w:val="footer"/>
    <w:basedOn w:val="a"/>
    <w:link w:val="a6"/>
    <w:uiPriority w:val="99"/>
    <w:rsid w:val="009E06D9"/>
    <w:pPr>
      <w:tabs>
        <w:tab w:val="center" w:pos="4153"/>
        <w:tab w:val="right" w:pos="8306"/>
      </w:tabs>
    </w:pPr>
  </w:style>
  <w:style w:type="character" w:customStyle="1" w:styleId="a6">
    <w:name w:val="Нижний колонтитул Знак"/>
    <w:basedOn w:val="a0"/>
    <w:link w:val="a5"/>
    <w:uiPriority w:val="99"/>
    <w:semiHidden/>
    <w:rsid w:val="009E06D9"/>
    <w:rPr>
      <w:sz w:val="20"/>
      <w:szCs w:val="20"/>
    </w:rPr>
  </w:style>
  <w:style w:type="paragraph" w:styleId="a7">
    <w:name w:val="footnote text"/>
    <w:basedOn w:val="a"/>
    <w:link w:val="a8"/>
    <w:uiPriority w:val="99"/>
    <w:semiHidden/>
    <w:rsid w:val="009E06D9"/>
  </w:style>
  <w:style w:type="character" w:customStyle="1" w:styleId="a8">
    <w:name w:val="Текст сноски Знак"/>
    <w:basedOn w:val="a0"/>
    <w:link w:val="a7"/>
    <w:uiPriority w:val="99"/>
    <w:semiHidden/>
    <w:rsid w:val="009E06D9"/>
    <w:rPr>
      <w:sz w:val="20"/>
      <w:szCs w:val="20"/>
    </w:rPr>
  </w:style>
  <w:style w:type="character" w:styleId="a9">
    <w:name w:val="footnote reference"/>
    <w:basedOn w:val="a0"/>
    <w:uiPriority w:val="99"/>
    <w:semiHidden/>
    <w:rsid w:val="009E06D9"/>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customStyle="1" w:styleId="ConsPlusNormal">
    <w:name w:val="ConsPlusNormal"/>
    <w:uiPriority w:val="99"/>
    <w:rsid w:val="00FC249B"/>
    <w:pPr>
      <w:widowControl w:val="0"/>
      <w:autoSpaceDE w:val="0"/>
      <w:autoSpaceDN w:val="0"/>
      <w:spacing w:after="0" w:line="240" w:lineRule="auto"/>
    </w:pPr>
    <w:rPr>
      <w:rFonts w:ascii="Arial" w:hAnsi="Arial" w:cs="Arial"/>
      <w:sz w:val="24"/>
      <w:szCs w:val="20"/>
    </w:rPr>
  </w:style>
  <w:style w:type="paragraph" w:customStyle="1" w:styleId="ConsPlusNonformat">
    <w:name w:val="ConsPlusNonformat"/>
    <w:uiPriority w:val="99"/>
    <w:rsid w:val="00FC249B"/>
    <w:pPr>
      <w:widowControl w:val="0"/>
      <w:autoSpaceDE w:val="0"/>
      <w:autoSpaceDN w:val="0"/>
      <w:spacing w:after="0" w:line="240" w:lineRule="auto"/>
    </w:pPr>
    <w:rPr>
      <w:rFonts w:ascii="Courier New" w:hAnsi="Courier New" w:cs="Courier New"/>
      <w:sz w:val="20"/>
      <w:szCs w:val="20"/>
    </w:rPr>
  </w:style>
  <w:style w:type="paragraph" w:styleId="aa">
    <w:name w:val="Normal (Web)"/>
    <w:basedOn w:val="a"/>
    <w:uiPriority w:val="99"/>
    <w:unhideWhenUsed/>
    <w:rsid w:val="009B2CC7"/>
    <w:pPr>
      <w:autoSpaceDE/>
      <w:autoSpaceDN/>
      <w:spacing w:before="100" w:beforeAutospacing="1" w:after="100" w:afterAutospacing="1"/>
    </w:pPr>
    <w:rPr>
      <w:sz w:val="24"/>
      <w:szCs w:val="24"/>
    </w:rPr>
  </w:style>
  <w:style w:type="character" w:styleId="ab">
    <w:name w:val="Strong"/>
    <w:uiPriority w:val="22"/>
    <w:qFormat/>
    <w:rsid w:val="00507AEC"/>
    <w:rPr>
      <w:rFonts w:cs="Times New Roman"/>
      <w:b/>
    </w:rPr>
  </w:style>
  <w:style w:type="character" w:styleId="ac">
    <w:name w:val="Hyperlink"/>
    <w:basedOn w:val="a0"/>
    <w:uiPriority w:val="99"/>
    <w:unhideWhenUsed/>
    <w:rsid w:val="00B72885"/>
    <w:rPr>
      <w:color w:val="0000FF" w:themeColor="hyperlink"/>
      <w:u w:val="single"/>
    </w:rPr>
  </w:style>
  <w:style w:type="paragraph" w:styleId="ad">
    <w:name w:val="Balloon Text"/>
    <w:basedOn w:val="a"/>
    <w:link w:val="ae"/>
    <w:uiPriority w:val="99"/>
    <w:semiHidden/>
    <w:unhideWhenUsed/>
    <w:rsid w:val="002B4713"/>
    <w:rPr>
      <w:rFonts w:ascii="Segoe UI" w:hAnsi="Segoe UI" w:cs="Segoe UI"/>
      <w:sz w:val="18"/>
      <w:szCs w:val="18"/>
    </w:rPr>
  </w:style>
  <w:style w:type="character" w:customStyle="1" w:styleId="ae">
    <w:name w:val="Текст выноски Знак"/>
    <w:basedOn w:val="a0"/>
    <w:link w:val="ad"/>
    <w:uiPriority w:val="99"/>
    <w:semiHidden/>
    <w:rsid w:val="002B4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93488">
      <w:bodyDiv w:val="1"/>
      <w:marLeft w:val="0"/>
      <w:marRight w:val="0"/>
      <w:marTop w:val="0"/>
      <w:marBottom w:val="0"/>
      <w:divBdr>
        <w:top w:val="none" w:sz="0" w:space="0" w:color="auto"/>
        <w:left w:val="none" w:sz="0" w:space="0" w:color="auto"/>
        <w:bottom w:val="none" w:sz="0" w:space="0" w:color="auto"/>
        <w:right w:val="none" w:sz="0" w:space="0" w:color="auto"/>
      </w:divBdr>
    </w:div>
    <w:div w:id="21392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D2DB-A04E-466A-8704-7E909B22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2984</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3</cp:revision>
  <cp:lastPrinted>2023-03-28T06:09:00Z</cp:lastPrinted>
  <dcterms:created xsi:type="dcterms:W3CDTF">2023-03-24T08:07:00Z</dcterms:created>
  <dcterms:modified xsi:type="dcterms:W3CDTF">2023-03-28T06:11:00Z</dcterms:modified>
</cp:coreProperties>
</file>